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5A9" w:rsidRPr="00CD55A9" w:rsidRDefault="00CD55A9" w:rsidP="00CD55A9">
      <w:pPr>
        <w:widowControl/>
        <w:spacing w:before="100" w:beforeAutospacing="1" w:after="150" w:line="400" w:lineRule="exact"/>
        <w:jc w:val="center"/>
        <w:rPr>
          <w:rFonts w:ascii="Segoe UI" w:eastAsia="新細明體" w:hAnsi="Segoe UI" w:cs="Segoe UI"/>
          <w:color w:val="696969"/>
          <w:kern w:val="0"/>
          <w:sz w:val="28"/>
          <w:szCs w:val="24"/>
        </w:rPr>
      </w:pPr>
      <w:bookmarkStart w:id="0" w:name="_GoBack"/>
      <w:bookmarkEnd w:id="0"/>
      <w:r w:rsidRPr="00CD55A9">
        <w:rPr>
          <w:rFonts w:ascii="華康超明體" w:eastAsia="華康超明體" w:hAnsi="Segoe UI" w:cs="Segoe UI" w:hint="eastAsia"/>
          <w:color w:val="000000"/>
          <w:kern w:val="0"/>
          <w:sz w:val="28"/>
          <w:szCs w:val="24"/>
        </w:rPr>
        <w:t>校園公共責任意外險 PK 教師責任險</w:t>
      </w:r>
      <w:r w:rsidRPr="00CD55A9">
        <w:rPr>
          <w:rFonts w:ascii="華康超明體" w:eastAsia="華康超明體" w:hAnsi="Segoe UI" w:cs="Segoe UI" w:hint="eastAsia"/>
          <w:color w:val="000000"/>
          <w:kern w:val="0"/>
          <w:sz w:val="28"/>
          <w:szCs w:val="24"/>
        </w:rPr>
        <w:t> </w:t>
      </w:r>
      <w:r w:rsidRPr="00CD55A9">
        <w:rPr>
          <w:rFonts w:ascii="華康超明體" w:eastAsia="華康超明體" w:hAnsi="Segoe UI" w:cs="Segoe UI" w:hint="eastAsia"/>
          <w:color w:val="000000"/>
          <w:kern w:val="0"/>
          <w:sz w:val="28"/>
          <w:szCs w:val="24"/>
        </w:rPr>
        <w:t xml:space="preserve"> 哪一個完勝?</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Pr>
          <w:rFonts w:ascii="Arial" w:eastAsia="新細明體" w:hAnsi="Arial" w:cs="Arial" w:hint="eastAsia"/>
          <w:color w:val="696969"/>
          <w:kern w:val="0"/>
          <w:szCs w:val="24"/>
        </w:rPr>
        <w:t>高雄市教育產業工會</w:t>
      </w:r>
      <w:r>
        <w:rPr>
          <w:rFonts w:ascii="Arial" w:eastAsia="新細明體" w:hAnsi="Arial" w:cs="Arial" w:hint="eastAsia"/>
          <w:color w:val="696969"/>
          <w:kern w:val="0"/>
          <w:szCs w:val="24"/>
        </w:rPr>
        <w:t>/</w:t>
      </w:r>
      <w:r w:rsidRPr="00CD55A9">
        <w:rPr>
          <w:rFonts w:ascii="Arial" w:eastAsia="新細明體" w:hAnsi="Arial" w:cs="Arial"/>
          <w:color w:val="696969"/>
          <w:kern w:val="0"/>
          <w:szCs w:val="24"/>
        </w:rPr>
        <w:t>法規部副主任</w:t>
      </w:r>
      <w:r w:rsidRPr="00CD55A9">
        <w:rPr>
          <w:rFonts w:ascii="Arial" w:eastAsia="新細明體" w:hAnsi="Arial" w:cs="Arial"/>
          <w:color w:val="696969"/>
          <w:kern w:val="0"/>
          <w:szCs w:val="24"/>
        </w:rPr>
        <w:t xml:space="preserve"> </w:t>
      </w:r>
      <w:r w:rsidRPr="00CD55A9">
        <w:rPr>
          <w:rFonts w:ascii="Arial" w:eastAsia="新細明體" w:hAnsi="Arial" w:cs="Arial"/>
          <w:color w:val="696969"/>
          <w:kern w:val="0"/>
          <w:szCs w:val="24"/>
        </w:rPr>
        <w:t>錢佳鳳</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696969"/>
          <w:kern w:val="0"/>
          <w:szCs w:val="24"/>
        </w:rPr>
        <w:t>最近，</w:t>
      </w:r>
      <w:r w:rsidRPr="00CD55A9">
        <w:rPr>
          <w:rFonts w:ascii="Calibri" w:eastAsia="新細明體" w:hAnsi="Calibri" w:cs="Calibri"/>
          <w:color w:val="212121"/>
          <w:kern w:val="0"/>
          <w:szCs w:val="24"/>
          <w:shd w:val="clear" w:color="auto" w:fill="FFFFFF"/>
        </w:rPr>
        <w:t>屏東兩名國中生因拿竹掃帚嬉戲，導致一學生眼球破裂，家長憤而提告。法官判定，另一學生及監護人應連帶賠償傷者</w:t>
      </w:r>
      <w:r w:rsidRPr="00CD55A9">
        <w:rPr>
          <w:rFonts w:ascii="Calibri" w:eastAsia="新細明體" w:hAnsi="Calibri" w:cs="Calibri"/>
          <w:color w:val="212121"/>
          <w:kern w:val="0"/>
          <w:szCs w:val="24"/>
          <w:shd w:val="clear" w:color="auto" w:fill="FFFFFF"/>
        </w:rPr>
        <w:t>155</w:t>
      </w:r>
      <w:r w:rsidRPr="00CD55A9">
        <w:rPr>
          <w:rFonts w:ascii="Calibri" w:eastAsia="新細明體" w:hAnsi="Calibri" w:cs="Calibri"/>
          <w:color w:val="212121"/>
          <w:kern w:val="0"/>
          <w:szCs w:val="24"/>
          <w:shd w:val="clear" w:color="auto" w:fill="FFFFFF"/>
        </w:rPr>
        <w:t>萬</w:t>
      </w:r>
      <w:r w:rsidRPr="00CD55A9">
        <w:rPr>
          <w:rFonts w:ascii="Calibri" w:eastAsia="新細明體" w:hAnsi="Calibri" w:cs="Calibri"/>
          <w:color w:val="212121"/>
          <w:kern w:val="0"/>
          <w:szCs w:val="24"/>
          <w:shd w:val="clear" w:color="auto" w:fill="FFFFFF"/>
        </w:rPr>
        <w:t>382</w:t>
      </w:r>
      <w:r w:rsidRPr="00CD55A9">
        <w:rPr>
          <w:rFonts w:ascii="Calibri" w:eastAsia="新細明體" w:hAnsi="Calibri" w:cs="Calibri"/>
          <w:color w:val="212121"/>
          <w:kern w:val="0"/>
          <w:szCs w:val="24"/>
          <w:shd w:val="clear" w:color="auto" w:fill="FFFFFF"/>
        </w:rPr>
        <w:t>元，學校則須賠</w:t>
      </w:r>
      <w:r w:rsidRPr="00CD55A9">
        <w:rPr>
          <w:rFonts w:ascii="Calibri" w:eastAsia="新細明體" w:hAnsi="Calibri" w:cs="Calibri"/>
          <w:color w:val="212121"/>
          <w:kern w:val="0"/>
          <w:szCs w:val="24"/>
          <w:shd w:val="clear" w:color="auto" w:fill="FFFFFF"/>
        </w:rPr>
        <w:t>44</w:t>
      </w:r>
      <w:r w:rsidRPr="00CD55A9">
        <w:rPr>
          <w:rFonts w:ascii="Calibri" w:eastAsia="新細明體" w:hAnsi="Calibri" w:cs="Calibri"/>
          <w:color w:val="212121"/>
          <w:kern w:val="0"/>
          <w:szCs w:val="24"/>
          <w:shd w:val="clear" w:color="auto" w:fill="FFFFFF"/>
        </w:rPr>
        <w:t>萬</w:t>
      </w:r>
      <w:r w:rsidRPr="00CD55A9">
        <w:rPr>
          <w:rFonts w:ascii="Calibri" w:eastAsia="新細明體" w:hAnsi="Calibri" w:cs="Calibri"/>
          <w:color w:val="212121"/>
          <w:kern w:val="0"/>
          <w:szCs w:val="24"/>
          <w:shd w:val="clear" w:color="auto" w:fill="FFFFFF"/>
        </w:rPr>
        <w:t>2966</w:t>
      </w:r>
      <w:r w:rsidRPr="00CD55A9">
        <w:rPr>
          <w:rFonts w:ascii="Calibri" w:eastAsia="新細明體" w:hAnsi="Calibri" w:cs="Calibri"/>
          <w:color w:val="212121"/>
          <w:kern w:val="0"/>
          <w:szCs w:val="24"/>
          <w:shd w:val="clear" w:color="auto" w:fill="FFFFFF"/>
        </w:rPr>
        <w:t>元。</w:t>
      </w:r>
      <w:r w:rsidRPr="00CD55A9">
        <w:rPr>
          <w:rFonts w:ascii="Calibri" w:eastAsia="新細明體" w:hAnsi="Calibri" w:cs="Calibri"/>
          <w:color w:val="212121"/>
          <w:kern w:val="0"/>
          <w:szCs w:val="24"/>
          <w:shd w:val="clear" w:color="auto" w:fill="FFFFFF"/>
        </w:rPr>
        <w:t xml:space="preserve"> </w:t>
      </w:r>
    </w:p>
    <w:p w:rsidR="00CD55A9" w:rsidRPr="00CD55A9" w:rsidRDefault="002E722D" w:rsidP="00CD55A9">
      <w:pPr>
        <w:widowControl/>
        <w:spacing w:before="100" w:beforeAutospacing="1" w:after="150" w:line="400" w:lineRule="exact"/>
        <w:jc w:val="right"/>
        <w:rPr>
          <w:rFonts w:ascii="Segoe UI" w:eastAsia="新細明體" w:hAnsi="Segoe UI" w:cs="Segoe UI"/>
          <w:color w:val="696969"/>
          <w:kern w:val="0"/>
          <w:szCs w:val="24"/>
        </w:rPr>
      </w:pPr>
      <w:hyperlink r:id="rId5" w:history="1">
        <w:r w:rsidR="00CD55A9" w:rsidRPr="00CD55A9">
          <w:rPr>
            <w:rFonts w:ascii="Calibri" w:eastAsia="新細明體" w:hAnsi="Calibri" w:cs="Calibri"/>
            <w:color w:val="0000FF"/>
            <w:kern w:val="0"/>
            <w:szCs w:val="24"/>
            <w:u w:val="single"/>
          </w:rPr>
          <w:t>https://today.line.me/TW/pc/article/192KZ3?utm_source=lineshare</w:t>
        </w:r>
      </w:hyperlink>
      <w:r w:rsidR="00CD55A9" w:rsidRPr="00CD55A9">
        <w:rPr>
          <w:rFonts w:ascii="Calibri" w:eastAsia="新細明體" w:hAnsi="Calibri" w:cs="Calibri"/>
          <w:color w:val="696969"/>
          <w:kern w:val="0"/>
          <w:szCs w:val="24"/>
        </w:rPr>
        <w:t xml:space="preserve"> </w:t>
      </w:r>
    </w:p>
    <w:p w:rsidR="00CD55A9" w:rsidRPr="00CD55A9" w:rsidRDefault="00CD55A9" w:rsidP="00CD55A9">
      <w:pPr>
        <w:widowControl/>
        <w:spacing w:before="100" w:beforeAutospacing="1" w:after="150" w:line="400" w:lineRule="exact"/>
        <w:jc w:val="right"/>
        <w:rPr>
          <w:rFonts w:ascii="Segoe UI" w:eastAsia="新細明體" w:hAnsi="Segoe UI" w:cs="Segoe UI"/>
          <w:color w:val="696969"/>
          <w:kern w:val="0"/>
          <w:szCs w:val="24"/>
        </w:rPr>
      </w:pPr>
      <w:r w:rsidRPr="00CD55A9">
        <w:rPr>
          <w:rFonts w:ascii="Calibri" w:eastAsia="新細明體" w:hAnsi="Calibri" w:cs="Calibri"/>
          <w:color w:val="696969"/>
          <w:kern w:val="0"/>
          <w:szCs w:val="24"/>
        </w:rPr>
        <w:t>1071008  TVBS</w:t>
      </w:r>
      <w:r w:rsidRPr="00CD55A9">
        <w:rPr>
          <w:rFonts w:ascii="Calibri" w:eastAsia="新細明體" w:hAnsi="Calibri" w:cs="Calibri"/>
          <w:color w:val="696969"/>
          <w:kern w:val="0"/>
          <w:szCs w:val="24"/>
        </w:rPr>
        <w:t>新聞</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696969"/>
          <w:kern w:val="0"/>
          <w:szCs w:val="24"/>
        </w:rPr>
        <w:t>【高雄市教師職業工會】廣傳這則新聞，藉此大肆宣傳該工會免費的</w:t>
      </w:r>
      <w:r w:rsidRPr="00CD55A9">
        <w:rPr>
          <w:rFonts w:ascii="Calibri" w:eastAsia="新細明體" w:hAnsi="Calibri" w:cs="Calibri"/>
          <w:b/>
          <w:bCs/>
          <w:color w:val="202020"/>
          <w:kern w:val="0"/>
          <w:szCs w:val="24"/>
        </w:rPr>
        <w:t>教師責任保險</w:t>
      </w:r>
      <w:r w:rsidRPr="00CD55A9">
        <w:rPr>
          <w:rFonts w:ascii="Calibri" w:eastAsia="新細明體" w:hAnsi="Calibri" w:cs="Calibri"/>
          <w:color w:val="696969"/>
          <w:kern w:val="0"/>
          <w:szCs w:val="24"/>
        </w:rPr>
        <w:t>。</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【高雄市教育產業工會】秉持為會員服務的精神，深入研究【教師責任險】的需求，請教保險專家顏先生(以下稱顏總)，教師是否還需要加教師責任險，所得到的答案是，</w:t>
      </w:r>
      <w:r w:rsidRPr="00CD55A9">
        <w:rPr>
          <w:rFonts w:ascii="新細明體" w:eastAsia="新細明體" w:hAnsi="新細明體" w:cs="Segoe UI" w:hint="eastAsia"/>
          <w:b/>
          <w:bCs/>
          <w:smallCaps/>
          <w:color w:val="FF0000"/>
          <w:kern w:val="0"/>
          <w:szCs w:val="24"/>
        </w:rPr>
        <w:t>【校園公共意外責任險】已經附加教師責任的範圍，而且保險範圍已經遠遠超過教師責任險。所以，老師根本不需要加保教師責任險。</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自99年2月1日起，教育部每年編列保費預算，以公開招標方式徵選保險公司，為學校投保【校園公共意外責任保險】。這8年，增修了許多保險範圍與對象，使之更趨完備</w:t>
      </w:r>
      <w:r w:rsidRPr="00CD55A9">
        <w:rPr>
          <w:rFonts w:ascii="新細明體" w:eastAsia="新細明體" w:hAnsi="新細明體" w:cs="Segoe UI" w:hint="eastAsia"/>
          <w:smallCaps/>
          <w:color w:val="666666"/>
          <w:kern w:val="0"/>
          <w:szCs w:val="24"/>
        </w:rPr>
        <w:t>，例如101年，顏總就曾參與校園公責險增列導護(含志工)責任等附加內容。</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696969"/>
          <w:kern w:val="0"/>
          <w:szCs w:val="24"/>
        </w:rPr>
        <w:t>顏總說，以今年</w:t>
      </w:r>
      <w:r w:rsidRPr="00CD55A9">
        <w:rPr>
          <w:rFonts w:ascii="Calibri" w:eastAsia="新細明體" w:hAnsi="Calibri" w:cs="Calibri"/>
          <w:color w:val="696969"/>
          <w:kern w:val="0"/>
          <w:szCs w:val="24"/>
        </w:rPr>
        <w:t>(107</w:t>
      </w:r>
      <w:r w:rsidRPr="00CD55A9">
        <w:rPr>
          <w:rFonts w:ascii="Calibri" w:eastAsia="新細明體" w:hAnsi="Calibri" w:cs="Calibri"/>
          <w:color w:val="696969"/>
          <w:kern w:val="0"/>
          <w:szCs w:val="24"/>
        </w:rPr>
        <w:t>年</w:t>
      </w:r>
      <w:r w:rsidRPr="00CD55A9">
        <w:rPr>
          <w:rFonts w:ascii="Calibri" w:eastAsia="新細明體" w:hAnsi="Calibri" w:cs="Calibri"/>
          <w:color w:val="696969"/>
          <w:kern w:val="0"/>
          <w:szCs w:val="24"/>
        </w:rPr>
        <w:t>)</w:t>
      </w:r>
      <w:r w:rsidRPr="00CD55A9">
        <w:rPr>
          <w:rFonts w:ascii="Calibri" w:eastAsia="新細明體" w:hAnsi="Calibri" w:cs="Calibri"/>
          <w:color w:val="696969"/>
          <w:kern w:val="0"/>
          <w:szCs w:val="24"/>
        </w:rPr>
        <w:t>的校園公共意外責任險由新光產物保險的承保內容</w:t>
      </w:r>
      <w:r w:rsidRPr="00CD55A9">
        <w:rPr>
          <w:rFonts w:ascii="Calibri" w:eastAsia="新細明體" w:hAnsi="Calibri" w:cs="Calibri"/>
          <w:color w:val="696969"/>
          <w:kern w:val="0"/>
          <w:szCs w:val="24"/>
        </w:rPr>
        <w:t>(</w:t>
      </w:r>
      <w:r w:rsidRPr="00CD55A9">
        <w:rPr>
          <w:rFonts w:ascii="Calibri" w:eastAsia="新細明體" w:hAnsi="Calibri" w:cs="Calibri"/>
          <w:color w:val="696969"/>
          <w:kern w:val="0"/>
          <w:szCs w:val="24"/>
        </w:rPr>
        <w:t>註一</w:t>
      </w:r>
      <w:r w:rsidRPr="00CD55A9">
        <w:rPr>
          <w:rFonts w:ascii="Calibri" w:eastAsia="新細明體" w:hAnsi="Calibri" w:cs="Calibri"/>
          <w:color w:val="696969"/>
          <w:kern w:val="0"/>
          <w:szCs w:val="24"/>
        </w:rPr>
        <w:t>)</w:t>
      </w:r>
      <w:r w:rsidRPr="00CD55A9">
        <w:rPr>
          <w:rFonts w:ascii="Calibri" w:eastAsia="新細明體" w:hAnsi="Calibri" w:cs="Calibri"/>
          <w:color w:val="696969"/>
          <w:kern w:val="0"/>
          <w:szCs w:val="24"/>
        </w:rPr>
        <w:t>，第</w:t>
      </w:r>
      <w:r w:rsidRPr="00CD55A9">
        <w:rPr>
          <w:rFonts w:ascii="Calibri" w:eastAsia="新細明體" w:hAnsi="Calibri" w:cs="Calibri"/>
          <w:color w:val="333333"/>
          <w:kern w:val="0"/>
          <w:szCs w:val="24"/>
          <w:shd w:val="clear" w:color="auto" w:fill="FFFFFF"/>
        </w:rPr>
        <w:t>四條附加承保範圍第</w:t>
      </w:r>
      <w:r w:rsidRPr="00CD55A9">
        <w:rPr>
          <w:rFonts w:ascii="Calibri" w:eastAsia="新細明體" w:hAnsi="Calibri" w:cs="Calibri"/>
          <w:color w:val="333333"/>
          <w:kern w:val="0"/>
          <w:szCs w:val="24"/>
          <w:shd w:val="clear" w:color="auto" w:fill="FFFFFF"/>
        </w:rPr>
        <w:t>6</w:t>
      </w:r>
      <w:r w:rsidRPr="00CD55A9">
        <w:rPr>
          <w:rFonts w:ascii="Calibri" w:eastAsia="新細明體" w:hAnsi="Calibri" w:cs="Calibri"/>
          <w:color w:val="333333"/>
          <w:kern w:val="0"/>
          <w:szCs w:val="24"/>
          <w:shd w:val="clear" w:color="auto" w:fill="FFFFFF"/>
        </w:rPr>
        <w:t>款就包含【所有學校工作人員】的責任，即等同學校教師、校護、職員、廚工</w:t>
      </w:r>
      <w:r w:rsidRPr="00CD55A9">
        <w:rPr>
          <w:rFonts w:ascii="Calibri" w:eastAsia="新細明體" w:hAnsi="Calibri" w:cs="Calibri"/>
          <w:color w:val="333333"/>
          <w:kern w:val="0"/>
          <w:szCs w:val="24"/>
          <w:shd w:val="clear" w:color="auto" w:fill="FFFFFF"/>
        </w:rPr>
        <w:t>…</w:t>
      </w:r>
      <w:r w:rsidRPr="00CD55A9">
        <w:rPr>
          <w:rFonts w:ascii="Calibri" w:eastAsia="新細明體" w:hAnsi="Calibri" w:cs="Calibri"/>
          <w:color w:val="333333"/>
          <w:kern w:val="0"/>
          <w:szCs w:val="24"/>
          <w:shd w:val="clear" w:color="auto" w:fill="FFFFFF"/>
        </w:rPr>
        <w:t>責任險。</w:t>
      </w:r>
    </w:p>
    <w:tbl>
      <w:tblPr>
        <w:tblW w:w="0" w:type="auto"/>
        <w:tblInd w:w="1242"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8447"/>
      </w:tblGrid>
      <w:tr w:rsidR="00CD55A9" w:rsidRPr="00CD55A9">
        <w:tc>
          <w:tcPr>
            <w:tcW w:w="8447" w:type="dxa"/>
            <w:tcBorders>
              <w:top w:val="outset" w:sz="6" w:space="0" w:color="auto"/>
              <w:left w:val="outset" w:sz="6" w:space="0" w:color="auto"/>
              <w:bottom w:val="outset" w:sz="6" w:space="0" w:color="auto"/>
              <w:right w:val="outset" w:sz="6" w:space="0" w:color="auto"/>
            </w:tcBorders>
            <w:shd w:val="clear" w:color="auto" w:fill="FFFF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b/>
                <w:bCs/>
                <w:color w:val="333333"/>
                <w:kern w:val="0"/>
                <w:szCs w:val="24"/>
                <w:shd w:val="clear" w:color="auto" w:fill="FFFF00"/>
              </w:rPr>
              <w:t>四、附加承保範圍</w:t>
            </w:r>
            <w:r w:rsidRPr="00CD55A9">
              <w:rPr>
                <w:rFonts w:ascii="Calibri" w:eastAsia="新細明體" w:hAnsi="Calibri" w:cs="Calibri"/>
                <w:b/>
                <w:bCs/>
                <w:color w:val="333333"/>
                <w:kern w:val="0"/>
                <w:szCs w:val="24"/>
                <w:shd w:val="clear" w:color="auto" w:fill="FFFF00"/>
              </w:rPr>
              <w:t>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b/>
                <w:bCs/>
                <w:color w:val="333333"/>
                <w:kern w:val="0"/>
                <w:szCs w:val="24"/>
                <w:shd w:val="clear" w:color="auto" w:fill="FFFF00"/>
              </w:rPr>
              <w:t xml:space="preserve">6. </w:t>
            </w:r>
            <w:r w:rsidRPr="00CD55A9">
              <w:rPr>
                <w:rFonts w:ascii="Calibri" w:eastAsia="新細明體" w:hAnsi="Calibri" w:cs="Calibri"/>
                <w:b/>
                <w:bCs/>
                <w:color w:val="333333"/>
                <w:kern w:val="0"/>
                <w:szCs w:val="24"/>
                <w:shd w:val="clear" w:color="auto" w:fill="FFFF00"/>
              </w:rPr>
              <w:t>新光產物公共意外責任保險附加被保險人附加條款</w:t>
            </w:r>
            <w:r w:rsidRPr="00CD55A9">
              <w:rPr>
                <w:rFonts w:ascii="Calibri" w:eastAsia="新細明體" w:hAnsi="Calibri" w:cs="Calibri"/>
                <w:b/>
                <w:bCs/>
                <w:color w:val="333333"/>
                <w:kern w:val="0"/>
                <w:szCs w:val="24"/>
                <w:shd w:val="clear" w:color="auto" w:fill="FFFF00"/>
              </w:rPr>
              <w:t xml:space="preserve"> (</w:t>
            </w:r>
            <w:r w:rsidRPr="00CD55A9">
              <w:rPr>
                <w:rFonts w:ascii="Calibri" w:eastAsia="新細明體" w:hAnsi="Calibri" w:cs="Calibri"/>
                <w:b/>
                <w:bCs/>
                <w:color w:val="333333"/>
                <w:kern w:val="0"/>
                <w:szCs w:val="24"/>
                <w:shd w:val="clear" w:color="auto" w:fill="FFFF00"/>
              </w:rPr>
              <w:t>高級中等以下學校及幼兒園投保公共意外責任保險適用）</w:t>
            </w:r>
          </w:p>
        </w:tc>
      </w:tr>
    </w:tbl>
    <w:p w:rsidR="00CD55A9" w:rsidRPr="00CD55A9" w:rsidRDefault="002E722D" w:rsidP="00CD55A9">
      <w:pPr>
        <w:widowControl/>
        <w:spacing w:before="100" w:beforeAutospacing="1" w:after="150" w:line="400" w:lineRule="exact"/>
        <w:jc w:val="right"/>
        <w:rPr>
          <w:rFonts w:ascii="Segoe UI" w:eastAsia="新細明體" w:hAnsi="Segoe UI" w:cs="Segoe UI"/>
          <w:color w:val="696969"/>
          <w:kern w:val="0"/>
          <w:szCs w:val="24"/>
        </w:rPr>
      </w:pPr>
      <w:hyperlink r:id="rId6" w:history="1">
        <w:r w:rsidR="00CD55A9" w:rsidRPr="00CD55A9">
          <w:rPr>
            <w:rFonts w:ascii="Calibri" w:eastAsia="新細明體" w:hAnsi="Calibri" w:cs="Calibri"/>
            <w:b/>
            <w:bCs/>
            <w:color w:val="0000FF"/>
            <w:kern w:val="0"/>
            <w:szCs w:val="24"/>
            <w:u w:val="single"/>
          </w:rPr>
          <w:t>https://www.skinsurance.com.tw/School/#</w:t>
        </w:r>
      </w:hyperlink>
    </w:p>
    <w:p w:rsidR="00CD55A9" w:rsidRPr="00CD55A9" w:rsidRDefault="00CD55A9" w:rsidP="00CD55A9">
      <w:pPr>
        <w:widowControl/>
        <w:spacing w:before="100" w:beforeAutospacing="1" w:after="150" w:line="400" w:lineRule="exact"/>
        <w:jc w:val="right"/>
        <w:rPr>
          <w:rFonts w:ascii="Segoe UI" w:eastAsia="新細明體" w:hAnsi="Segoe UI" w:cs="Segoe UI"/>
          <w:color w:val="696969"/>
          <w:kern w:val="0"/>
          <w:szCs w:val="24"/>
        </w:rPr>
      </w:pPr>
      <w:r w:rsidRPr="00CD55A9">
        <w:rPr>
          <w:rFonts w:ascii="Segoe UI" w:eastAsia="新細明體" w:hAnsi="Segoe UI" w:cs="Segoe UI"/>
          <w:color w:val="696969"/>
          <w:kern w:val="0"/>
          <w:szCs w:val="24"/>
        </w:rPr>
        <w:t>(</w:t>
      </w:r>
      <w:r w:rsidRPr="00CD55A9">
        <w:rPr>
          <w:rFonts w:ascii="Segoe UI" w:eastAsia="新細明體" w:hAnsi="Segoe UI" w:cs="Segoe UI"/>
          <w:color w:val="696969"/>
          <w:kern w:val="0"/>
          <w:szCs w:val="24"/>
        </w:rPr>
        <w:t>只</w:t>
      </w:r>
      <w:r w:rsidRPr="00CD55A9">
        <w:rPr>
          <w:rFonts w:ascii="Segoe UI" w:eastAsia="新細明體" w:hAnsi="Segoe UI" w:cs="Segoe UI"/>
          <w:color w:val="696969"/>
          <w:kern w:val="0"/>
          <w:szCs w:val="24"/>
        </w:rPr>
        <w:t>IE</w:t>
      </w:r>
      <w:r w:rsidRPr="00CD55A9">
        <w:rPr>
          <w:rFonts w:ascii="Segoe UI" w:eastAsia="新細明體" w:hAnsi="Segoe UI" w:cs="Segoe UI"/>
          <w:color w:val="696969"/>
          <w:kern w:val="0"/>
          <w:szCs w:val="24"/>
        </w:rPr>
        <w:t>瀏覽，</w:t>
      </w:r>
      <w:r w:rsidRPr="00CD55A9">
        <w:rPr>
          <w:rFonts w:ascii="Segoe UI" w:eastAsia="新細明體" w:hAnsi="Segoe UI" w:cs="Segoe UI"/>
          <w:color w:val="202020"/>
          <w:kern w:val="0"/>
          <w:szCs w:val="24"/>
        </w:rPr>
        <w:t>新光產物保險</w:t>
      </w:r>
      <w:r w:rsidRPr="00CD55A9">
        <w:rPr>
          <w:rFonts w:ascii="Segoe UI" w:eastAsia="新細明體" w:hAnsi="Segoe UI" w:cs="Segoe UI"/>
          <w:color w:val="202020"/>
          <w:kern w:val="0"/>
          <w:szCs w:val="24"/>
        </w:rPr>
        <w:t xml:space="preserve"> </w:t>
      </w:r>
      <w:r w:rsidRPr="00CD55A9">
        <w:rPr>
          <w:rFonts w:ascii="Segoe UI" w:eastAsia="新細明體" w:hAnsi="Segoe UI" w:cs="Segoe UI"/>
          <w:color w:val="202020"/>
          <w:kern w:val="0"/>
          <w:szCs w:val="24"/>
        </w:rPr>
        <w:t>校園公共意外專區</w:t>
      </w:r>
      <w:r w:rsidRPr="00CD55A9">
        <w:rPr>
          <w:rFonts w:ascii="Segoe UI" w:eastAsia="新細明體" w:hAnsi="Segoe UI" w:cs="Segoe UI"/>
          <w:color w:val="202020"/>
          <w:kern w:val="0"/>
          <w:szCs w:val="24"/>
        </w:rPr>
        <w:t xml:space="preserve"> </w:t>
      </w:r>
      <w:r w:rsidRPr="00CD55A9">
        <w:rPr>
          <w:rFonts w:ascii="Segoe UI" w:eastAsia="新細明體" w:hAnsi="Segoe UI" w:cs="Segoe UI"/>
          <w:color w:val="202020"/>
          <w:kern w:val="0"/>
          <w:szCs w:val="24"/>
        </w:rPr>
        <w:t>承保內容</w:t>
      </w:r>
      <w:r w:rsidRPr="00CD55A9">
        <w:rPr>
          <w:rFonts w:ascii="Segoe UI" w:eastAsia="新細明體" w:hAnsi="Segoe UI" w:cs="Segoe UI"/>
          <w:color w:val="696969"/>
          <w:kern w:val="0"/>
          <w:szCs w:val="24"/>
        </w:rPr>
        <w:t>)</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以屏東的竹掃帚刺破眼球事件，顏總進行了解，結果是由當時承保</w:t>
      </w:r>
      <w:r w:rsidRPr="00CD55A9">
        <w:rPr>
          <w:rFonts w:ascii="新細明體" w:eastAsia="新細明體" w:hAnsi="新細明體" w:cs="Segoe UI" w:hint="eastAsia"/>
          <w:b/>
          <w:bCs/>
          <w:smallCaps/>
          <w:color w:val="FF0000"/>
          <w:kern w:val="0"/>
          <w:szCs w:val="24"/>
        </w:rPr>
        <w:t>【校園公共意外責任險】的明台保險公司立即介入進行和解、協助訴訟、與賠償。學校只需負擔自負額200元。</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本工會再請教今年校園公共意外責任險承保公司【新光產物保險】高雄服務處專員陳先生，答案是意外事件，法官判定要賠，校園公共責任意外險就會理賠。</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本工會再詢問承保高教職教責險的AIG保險公司吳先生，此事件是否理賠? 答案是若刑法判老師有罪就不賠。</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lastRenderedPageBreak/>
        <w:t>顏總希望大家了解【校園公共意外責任險】的卓越保障，不要再浪費錢去買教師責任險。因為，</w:t>
      </w:r>
      <w:r w:rsidRPr="00CD55A9">
        <w:rPr>
          <w:rFonts w:ascii="新細明體" w:eastAsia="新細明體" w:hAnsi="新細明體" w:cs="Segoe UI" w:hint="eastAsia"/>
          <w:b/>
          <w:bCs/>
          <w:smallCaps/>
          <w:color w:val="FF0000"/>
          <w:kern w:val="0"/>
          <w:szCs w:val="24"/>
        </w:rPr>
        <w:t>【校園公共意外責任險】，理賠金額高、保障範圍廣，而且完全由教育部出錢！</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就理賠金額，本工會經過管道得知一般教責團體險的方案規劃，通常是單一事件賠償50 / 100萬，承保期間最高賠償500 / 1000萬，每一事故自負額是10000元。和校園公共意外責任險一比，真是相形見絀，不堪一比。</w:t>
      </w:r>
    </w:p>
    <w:tbl>
      <w:tblPr>
        <w:tblW w:w="10881"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5595"/>
        <w:gridCol w:w="5286"/>
      </w:tblGrid>
      <w:tr w:rsidR="00CD55A9" w:rsidRPr="00CD55A9">
        <w:trPr>
          <w:jc w:val="center"/>
        </w:trPr>
        <w:tc>
          <w:tcPr>
            <w:tcW w:w="5595" w:type="dxa"/>
            <w:tcBorders>
              <w:top w:val="outset" w:sz="6" w:space="0" w:color="auto"/>
              <w:left w:val="outset" w:sz="6" w:space="0" w:color="auto"/>
              <w:bottom w:val="outset" w:sz="6" w:space="0" w:color="auto"/>
              <w:right w:val="outset" w:sz="6" w:space="0" w:color="auto"/>
            </w:tcBorders>
            <w:shd w:val="clear" w:color="auto" w:fill="C2D69B"/>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校園公共意外責任險</w:t>
            </w:r>
          </w:p>
        </w:tc>
        <w:tc>
          <w:tcPr>
            <w:tcW w:w="5286" w:type="dxa"/>
            <w:tcBorders>
              <w:top w:val="outset" w:sz="6" w:space="0" w:color="auto"/>
              <w:left w:val="outset" w:sz="6" w:space="0" w:color="auto"/>
              <w:bottom w:val="outset" w:sz="6" w:space="0" w:color="auto"/>
              <w:right w:val="outset" w:sz="6" w:space="0" w:color="auto"/>
            </w:tcBorders>
            <w:shd w:val="clear" w:color="auto" w:fill="C2D69B"/>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AIG教師責任險</w:t>
            </w:r>
          </w:p>
        </w:tc>
      </w:tr>
      <w:tr w:rsidR="00CD55A9" w:rsidRPr="00CD55A9">
        <w:trPr>
          <w:jc w:val="center"/>
        </w:trPr>
        <w:tc>
          <w:tcPr>
            <w:tcW w:w="5595" w:type="dxa"/>
            <w:tcBorders>
              <w:top w:val="outset" w:sz="6" w:space="0" w:color="auto"/>
              <w:left w:val="outset" w:sz="6" w:space="0" w:color="auto"/>
              <w:bottom w:val="outset" w:sz="6" w:space="0" w:color="auto"/>
              <w:right w:val="outset" w:sz="6" w:space="0" w:color="auto"/>
            </w:tcBorders>
            <w:shd w:val="clear" w:color="auto" w:fill="FFFF00"/>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333333"/>
                <w:kern w:val="0"/>
                <w:szCs w:val="24"/>
                <w:shd w:val="clear" w:color="auto" w:fill="FFFF00"/>
              </w:rPr>
              <w:t>每一個人身體傷亡：</w:t>
            </w:r>
            <w:r w:rsidRPr="00CD55A9">
              <w:rPr>
                <w:rFonts w:ascii="新細明體" w:eastAsia="新細明體" w:hAnsi="新細明體" w:cs="Segoe UI" w:hint="eastAsia"/>
                <w:smallCaps/>
                <w:color w:val="E74C3C"/>
                <w:kern w:val="0"/>
                <w:szCs w:val="24"/>
                <w:shd w:val="clear" w:color="auto" w:fill="FFFF00"/>
              </w:rPr>
              <w:t>新台幣550萬元</w:t>
            </w:r>
            <w:r w:rsidRPr="00CD55A9">
              <w:rPr>
                <w:rFonts w:ascii="新細明體" w:eastAsia="新細明體" w:hAnsi="新細明體" w:cs="Segoe UI" w:hint="eastAsia"/>
                <w:smallCaps/>
                <w:color w:val="333333"/>
                <w:kern w:val="0"/>
                <w:szCs w:val="24"/>
                <w:shd w:val="clear" w:color="auto" w:fill="FFFF00"/>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333333"/>
                <w:kern w:val="0"/>
                <w:szCs w:val="24"/>
                <w:shd w:val="clear" w:color="auto" w:fill="FFFF00"/>
              </w:rPr>
              <w:t>每一事故身體傷亡：</w:t>
            </w:r>
            <w:r w:rsidRPr="00CD55A9">
              <w:rPr>
                <w:rFonts w:ascii="新細明體" w:eastAsia="新細明體" w:hAnsi="新細明體" w:cs="Segoe UI" w:hint="eastAsia"/>
                <w:smallCaps/>
                <w:color w:val="E74C3C"/>
                <w:kern w:val="0"/>
                <w:szCs w:val="24"/>
                <w:shd w:val="clear" w:color="auto" w:fill="FFFF00"/>
              </w:rPr>
              <w:t>新台幣6,000萬元</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333333"/>
                <w:kern w:val="0"/>
                <w:szCs w:val="24"/>
                <w:shd w:val="clear" w:color="auto" w:fill="FFFF00"/>
              </w:rPr>
              <w:t>每一事故財物損失：</w:t>
            </w:r>
            <w:r w:rsidRPr="00CD55A9">
              <w:rPr>
                <w:rFonts w:ascii="新細明體" w:eastAsia="新細明體" w:hAnsi="新細明體" w:cs="Segoe UI" w:hint="eastAsia"/>
                <w:smallCaps/>
                <w:color w:val="E74C3C"/>
                <w:kern w:val="0"/>
                <w:szCs w:val="24"/>
                <w:shd w:val="clear" w:color="auto" w:fill="FFFF00"/>
              </w:rPr>
              <w:t>新台幣550萬元</w:t>
            </w:r>
            <w:r w:rsidRPr="00CD55A9">
              <w:rPr>
                <w:rFonts w:ascii="新細明體" w:eastAsia="新細明體" w:hAnsi="新細明體" w:cs="Segoe UI" w:hint="eastAsia"/>
                <w:smallCaps/>
                <w:color w:val="333333"/>
                <w:kern w:val="0"/>
                <w:szCs w:val="24"/>
                <w:shd w:val="clear" w:color="auto" w:fill="FFFF00"/>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333333"/>
                <w:kern w:val="0"/>
                <w:szCs w:val="24"/>
                <w:shd w:val="clear" w:color="auto" w:fill="FFFF00"/>
              </w:rPr>
              <w:t>保險期間內每一縣市之最高賠償金額：</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E74C3C"/>
                <w:kern w:val="0"/>
                <w:szCs w:val="24"/>
                <w:shd w:val="clear" w:color="auto" w:fill="FFFF00"/>
              </w:rPr>
              <w:t>新台幣3.5億元</w:t>
            </w:r>
            <w:r w:rsidRPr="00CD55A9">
              <w:rPr>
                <w:rFonts w:ascii="新細明體" w:eastAsia="新細明體" w:hAnsi="新細明體" w:cs="Segoe UI" w:hint="eastAsia"/>
                <w:smallCaps/>
                <w:color w:val="333333"/>
                <w:kern w:val="0"/>
                <w:szCs w:val="24"/>
                <w:shd w:val="clear" w:color="auto" w:fill="FFFF00"/>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333333"/>
                <w:kern w:val="0"/>
                <w:szCs w:val="24"/>
                <w:shd w:val="clear" w:color="auto" w:fill="FFFF00"/>
              </w:rPr>
              <w:t>每一事故自負額：</w:t>
            </w:r>
            <w:r w:rsidRPr="00CD55A9">
              <w:rPr>
                <w:rFonts w:ascii="新細明體" w:eastAsia="新細明體" w:hAnsi="新細明體" w:cs="Segoe UI" w:hint="eastAsia"/>
                <w:smallCaps/>
                <w:color w:val="E74C3C"/>
                <w:kern w:val="0"/>
                <w:szCs w:val="24"/>
                <w:shd w:val="clear" w:color="auto" w:fill="FFFF00"/>
              </w:rPr>
              <w:t>新台幣200元 (學校出)</w:t>
            </w:r>
          </w:p>
        </w:tc>
        <w:tc>
          <w:tcPr>
            <w:tcW w:w="5286" w:type="dxa"/>
            <w:tcBorders>
              <w:top w:val="outset" w:sz="6" w:space="0" w:color="auto"/>
              <w:left w:val="outset" w:sz="6" w:space="0" w:color="auto"/>
              <w:bottom w:val="outset" w:sz="6" w:space="0" w:color="auto"/>
              <w:right w:val="outset" w:sz="6" w:space="0" w:color="auto"/>
            </w:tcBorders>
            <w:shd w:val="clear" w:color="auto" w:fill="FFFF00"/>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666666"/>
                <w:kern w:val="0"/>
                <w:szCs w:val="24"/>
              </w:rPr>
              <w:t>每一教師全年賠償金額：</w:t>
            </w:r>
            <w:r w:rsidRPr="00CD55A9">
              <w:rPr>
                <w:rFonts w:ascii="新細明體" w:eastAsia="新細明體" w:hAnsi="新細明體" w:cs="Segoe UI" w:hint="eastAsia"/>
                <w:smallCaps/>
                <w:color w:val="27AE60"/>
                <w:kern w:val="0"/>
                <w:szCs w:val="24"/>
              </w:rPr>
              <w:t>50 / 100 萬</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666666"/>
                <w:kern w:val="0"/>
                <w:szCs w:val="24"/>
              </w:rPr>
              <w:t>全年度團體總保險金額：</w:t>
            </w:r>
            <w:r w:rsidRPr="00CD55A9">
              <w:rPr>
                <w:rFonts w:ascii="新細明體" w:eastAsia="新細明體" w:hAnsi="新細明體" w:cs="Segoe UI" w:hint="eastAsia"/>
                <w:smallCaps/>
                <w:color w:val="27AE60"/>
                <w:kern w:val="0"/>
                <w:szCs w:val="24"/>
              </w:rPr>
              <w:t>500 / 1000萬</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Segoe UI" w:eastAsia="新細明體" w:hAnsi="Segoe UI" w:cs="Segoe UI"/>
                <w:smallCaps/>
                <w:color w:val="666666"/>
                <w:kern w:val="0"/>
                <w:szCs w:val="24"/>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Segoe UI" w:eastAsia="新細明體" w:hAnsi="Segoe UI" w:cs="Segoe UI"/>
                <w:smallCaps/>
                <w:color w:val="666666"/>
                <w:kern w:val="0"/>
                <w:szCs w:val="24"/>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Segoe UI" w:eastAsia="新細明體" w:hAnsi="Segoe UI" w:cs="Segoe UI"/>
                <w:smallCaps/>
                <w:color w:val="666666"/>
                <w:kern w:val="0"/>
                <w:szCs w:val="24"/>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666666"/>
                <w:kern w:val="0"/>
                <w:szCs w:val="24"/>
              </w:rPr>
              <w:t>每一事故自負額：</w:t>
            </w:r>
            <w:r w:rsidRPr="00CD55A9">
              <w:rPr>
                <w:rFonts w:ascii="新細明體" w:eastAsia="新細明體" w:hAnsi="新細明體" w:cs="Segoe UI" w:hint="eastAsia"/>
                <w:smallCaps/>
                <w:color w:val="E74C3C"/>
                <w:kern w:val="0"/>
                <w:szCs w:val="24"/>
              </w:rPr>
              <w:t>1萬元</w:t>
            </w:r>
          </w:p>
        </w:tc>
      </w:tr>
    </w:tbl>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就理賠範圍，比較如下：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30"/>
        <w:gridCol w:w="2872"/>
        <w:gridCol w:w="151"/>
        <w:gridCol w:w="2443"/>
      </w:tblGrid>
      <w:tr w:rsidR="00CD55A9" w:rsidRPr="00CD55A9" w:rsidTr="00CD55A9">
        <w:trPr>
          <w:trHeight w:val="1053"/>
        </w:trPr>
        <w:tc>
          <w:tcPr>
            <w:tcW w:w="2396" w:type="pct"/>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案   例</w:t>
            </w:r>
          </w:p>
        </w:tc>
        <w:tc>
          <w:tcPr>
            <w:tcW w:w="1440" w:type="pct"/>
            <w:gridSpan w:val="2"/>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校園公共意外</w:t>
            </w:r>
          </w:p>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責任險</w:t>
            </w:r>
          </w:p>
        </w:tc>
        <w:tc>
          <w:tcPr>
            <w:tcW w:w="1164" w:type="pct"/>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教師專業</w:t>
            </w:r>
          </w:p>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責任險</w:t>
            </w:r>
          </w:p>
        </w:tc>
      </w:tr>
      <w:tr w:rsidR="00CD55A9" w:rsidRPr="00CD55A9" w:rsidTr="00CD55A9">
        <w:tc>
          <w:tcPr>
            <w:tcW w:w="2396" w:type="pct"/>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u w:val="single"/>
              </w:rPr>
              <w:t xml:space="preserve">高教職AIG教責險簡報案例1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美術老師不小心使小朋友被同學取笑，造成心理創傷，家長提告。</w:t>
            </w:r>
          </w:p>
        </w:tc>
        <w:tc>
          <w:tcPr>
            <w:tcW w:w="1440" w:type="pct"/>
            <w:gridSpan w:val="2"/>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164" w:type="pct"/>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r>
      <w:tr w:rsidR="00CD55A9" w:rsidRPr="00CD55A9" w:rsidTr="00CD55A9">
        <w:tc>
          <w:tcPr>
            <w:tcW w:w="2396" w:type="pct"/>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u w:val="single"/>
              </w:rPr>
              <w:t xml:space="preserve">高教職AIG教責險簡報案例2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老師午餐時間，在教室播放驚悚片，學生不舒服，家長提告。</w:t>
            </w:r>
          </w:p>
        </w:tc>
        <w:tc>
          <w:tcPr>
            <w:tcW w:w="1440" w:type="pct"/>
            <w:gridSpan w:val="2"/>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164" w:type="pct"/>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r>
      <w:tr w:rsidR="00CD55A9" w:rsidRPr="00CD55A9" w:rsidTr="00CD55A9">
        <w:tc>
          <w:tcPr>
            <w:tcW w:w="2396" w:type="pct"/>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u w:val="single"/>
              </w:rPr>
              <w:t>高教職AIG教責險簡報案例3</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訓導處組長列印「高關懷學生」名單，會後回收，遭拍下廣傳。</w:t>
            </w:r>
          </w:p>
        </w:tc>
        <w:tc>
          <w:tcPr>
            <w:tcW w:w="1440" w:type="pct"/>
            <w:gridSpan w:val="2"/>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164" w:type="pct"/>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r>
      <w:tr w:rsidR="00CD55A9" w:rsidRPr="00CD55A9" w:rsidTr="00CD55A9">
        <w:tc>
          <w:tcPr>
            <w:tcW w:w="2396" w:type="pct"/>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u w:val="single"/>
              </w:rPr>
              <w:t>高教職AIG教責險簡報案例4~5</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勝訴，無須賠償。</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但有司法訴訟產生的抗辯費用。</w:t>
            </w:r>
          </w:p>
        </w:tc>
        <w:tc>
          <w:tcPr>
            <w:tcW w:w="1440" w:type="pct"/>
            <w:gridSpan w:val="2"/>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支付</w:t>
            </w:r>
          </w:p>
        </w:tc>
        <w:tc>
          <w:tcPr>
            <w:tcW w:w="1164" w:type="pct"/>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支付</w:t>
            </w:r>
          </w:p>
        </w:tc>
      </w:tr>
      <w:tr w:rsidR="00CD55A9" w:rsidRPr="00CD55A9" w:rsidTr="00CD55A9">
        <w:tc>
          <w:tcPr>
            <w:tcW w:w="5000" w:type="pct"/>
            <w:gridSpan w:val="4"/>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FF0000"/>
                <w:kern w:val="0"/>
                <w:szCs w:val="24"/>
              </w:rPr>
              <w:t>顏總評論：高教職教責險AIG簡報的舉例(註二)都是很雞毛蒜皮的案件，校園公共責任意外險都涵蓋</w:t>
            </w:r>
            <w:r w:rsidRPr="00CD55A9">
              <w:rPr>
                <w:rFonts w:ascii="新細明體" w:eastAsia="新細明體" w:hAnsi="新細明體" w:cs="Segoe UI" w:hint="eastAsia"/>
                <w:b/>
                <w:bCs/>
                <w:smallCaps/>
                <w:color w:val="FF0000"/>
                <w:kern w:val="0"/>
                <w:szCs w:val="24"/>
              </w:rPr>
              <w:lastRenderedPageBreak/>
              <w:t>了，即使理賠，費用也很少。</w:t>
            </w:r>
          </w:p>
        </w:tc>
      </w:tr>
      <w:tr w:rsidR="00CD55A9" w:rsidRPr="00CD55A9" w:rsidTr="00CD55A9">
        <w:tc>
          <w:tcPr>
            <w:tcW w:w="2396" w:type="pct"/>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lastRenderedPageBreak/>
              <w:t>1031201 花蓮 真實案例</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6歲男童被校門口電動門夾頭，重傷。</w:t>
            </w:r>
          </w:p>
        </w:tc>
        <w:tc>
          <w:tcPr>
            <w:tcW w:w="1368" w:type="pct"/>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236" w:type="pct"/>
            <w:gridSpan w:val="2"/>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r>
      <w:tr w:rsidR="00CD55A9" w:rsidRPr="00CD55A9" w:rsidTr="00CD55A9">
        <w:tc>
          <w:tcPr>
            <w:tcW w:w="2396" w:type="pct"/>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1031210 台中 真實案例</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小一女課堂中離席上廁所</w:t>
            </w:r>
            <w:r w:rsidRPr="00CD55A9">
              <w:rPr>
                <w:rFonts w:ascii="新細明體" w:eastAsia="新細明體" w:hAnsi="新細明體" w:cs="Segoe UI" w:hint="eastAsia"/>
                <w:smallCaps/>
                <w:color w:val="666666"/>
                <w:kern w:val="0"/>
                <w:szCs w:val="24"/>
              </w:rPr>
              <w:t xml:space="preserve"> </w:t>
            </w:r>
            <w:r w:rsidRPr="00CD55A9">
              <w:rPr>
                <w:rFonts w:ascii="新細明體" w:eastAsia="新細明體" w:hAnsi="新細明體" w:cs="Segoe UI" w:hint="eastAsia"/>
                <w:smallCaps/>
                <w:color w:val="202020"/>
                <w:kern w:val="0"/>
                <w:szCs w:val="24"/>
              </w:rPr>
              <w:t>墜樓死亡</w:t>
            </w:r>
          </w:p>
        </w:tc>
        <w:tc>
          <w:tcPr>
            <w:tcW w:w="1368" w:type="pct"/>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236" w:type="pct"/>
            <w:gridSpan w:val="2"/>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r>
      <w:tr w:rsidR="00CD55A9" w:rsidRPr="00CD55A9" w:rsidTr="00CD55A9">
        <w:tc>
          <w:tcPr>
            <w:tcW w:w="2396" w:type="pct"/>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1010515真實案例</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國中龍舟隊練習翻覆 1人溺斃</w:t>
            </w:r>
          </w:p>
        </w:tc>
        <w:tc>
          <w:tcPr>
            <w:tcW w:w="1368" w:type="pct"/>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賠償</w:t>
            </w:r>
          </w:p>
        </w:tc>
        <w:tc>
          <w:tcPr>
            <w:tcW w:w="1236" w:type="pct"/>
            <w:gridSpan w:val="2"/>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r>
      <w:tr w:rsidR="00CD55A9" w:rsidRPr="00CD55A9" w:rsidTr="00CD55A9">
        <w:tc>
          <w:tcPr>
            <w:tcW w:w="2396" w:type="pct"/>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教師體罰學生之傷害</w:t>
            </w:r>
          </w:p>
        </w:tc>
        <w:tc>
          <w:tcPr>
            <w:tcW w:w="1368" w:type="pct"/>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c>
          <w:tcPr>
            <w:tcW w:w="1236" w:type="pct"/>
            <w:gridSpan w:val="2"/>
            <w:shd w:val="clear" w:color="auto" w:fill="E6EED5"/>
            <w:vAlign w:val="center"/>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r>
      <w:tr w:rsidR="00CD55A9" w:rsidRPr="00CD55A9" w:rsidTr="00CD55A9">
        <w:tc>
          <w:tcPr>
            <w:tcW w:w="2396" w:type="pct"/>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教師羞辱言語造成學生創傷</w:t>
            </w:r>
          </w:p>
        </w:tc>
        <w:tc>
          <w:tcPr>
            <w:tcW w:w="1368" w:type="pct"/>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c>
          <w:tcPr>
            <w:tcW w:w="1236" w:type="pct"/>
            <w:gridSpan w:val="2"/>
            <w:hideMark/>
          </w:tcPr>
          <w:p w:rsidR="00CD55A9" w:rsidRPr="00CD55A9" w:rsidRDefault="00CD55A9" w:rsidP="00CD55A9">
            <w:pPr>
              <w:widowControl/>
              <w:spacing w:before="100" w:beforeAutospacing="1" w:line="400" w:lineRule="exact"/>
              <w:jc w:val="center"/>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不賠</w:t>
            </w:r>
          </w:p>
        </w:tc>
      </w:tr>
      <w:tr w:rsidR="00CD55A9" w:rsidRPr="00CD55A9" w:rsidTr="00CD55A9">
        <w:tc>
          <w:tcPr>
            <w:tcW w:w="5000" w:type="pct"/>
            <w:gridSpan w:val="4"/>
            <w:shd w:val="clear" w:color="auto" w:fill="E6EED5"/>
            <w:vAlign w:val="center"/>
            <w:hideMark/>
          </w:tcPr>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FF0000"/>
                <w:kern w:val="0"/>
                <w:szCs w:val="24"/>
              </w:rPr>
              <w:t>顏總評論：保險的意義，在於能有足夠的理賠額度，【校園公共責任險】涵蓋範圍廣，理賠額度高，顯然比坊間的教師責任險強太多了。</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Segoe UI" w:eastAsia="新細明體" w:hAnsi="Segoe UI" w:cs="Segoe UI"/>
                <w:smallCaps/>
                <w:color w:val="666666"/>
                <w:kern w:val="0"/>
                <w:szCs w:val="24"/>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FF0000"/>
                <w:kern w:val="0"/>
                <w:szCs w:val="24"/>
              </w:rPr>
              <w:t>至於教師管教是否違法失當，則是司法訴訟的攻防更重要，這時，【高教產的司法基金與優秀的司法顧問】比保險更有用。</w:t>
            </w:r>
          </w:p>
        </w:tc>
      </w:tr>
    </w:tbl>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【校園公共責任意外險】的承保範圍還涵蓋【</w:t>
      </w:r>
      <w:r w:rsidRPr="00CD55A9">
        <w:rPr>
          <w:rFonts w:ascii="新細明體" w:eastAsia="新細明體" w:hAnsi="新細明體" w:cs="Segoe UI" w:hint="eastAsia"/>
          <w:smallCaps/>
          <w:color w:val="333333"/>
          <w:kern w:val="0"/>
          <w:szCs w:val="24"/>
          <w:shd w:val="clear" w:color="auto" w:fill="FFFFFF"/>
        </w:rPr>
        <w:t>停車場、游泳池、電梯、校外教學或活動、學校交通安全導護、野生動物侵襲、廣告招牌、慰問金費用、建築物承租人火災、學校志工及交通安全導護…意外傷害】(註一)</w:t>
      </w:r>
      <w:r w:rsidRPr="00CD55A9">
        <w:rPr>
          <w:rFonts w:ascii="新細明體" w:eastAsia="新細明體" w:hAnsi="新細明體" w:cs="Segoe UI" w:hint="eastAsia"/>
          <w:smallCaps/>
          <w:color w:val="202020"/>
          <w:kern w:val="0"/>
          <w:szCs w:val="24"/>
        </w:rPr>
        <w:t>。教育部投保的【校園公共責任意外險】簡直是VIP級的定製保險，保障實在遠遠超過坊間的教師責任險。</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FF0000"/>
          <w:kern w:val="0"/>
          <w:szCs w:val="24"/>
        </w:rPr>
        <w:t>比較了真實案例理賠、理賠金額的額度、保險的範圍，【校園公共責任意外險】都完勝坊間的【教師責任險】。</w:t>
      </w: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B67341" w:rsidRDefault="00B67341" w:rsidP="00CD55A9">
      <w:pPr>
        <w:widowControl/>
        <w:spacing w:before="100" w:beforeAutospacing="1" w:line="400" w:lineRule="exact"/>
        <w:outlineLvl w:val="2"/>
        <w:rPr>
          <w:rFonts w:ascii="新細明體" w:eastAsia="新細明體" w:hAnsi="新細明體" w:cs="Segoe UI"/>
          <w:smallCaps/>
          <w:color w:val="202020"/>
          <w:kern w:val="0"/>
          <w:szCs w:val="24"/>
        </w:rPr>
      </w:pP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lastRenderedPageBreak/>
        <w:t>所以，屏東縣教育產業工會曾大力疾呼，教師有了【學校公共意外責任險】，根本不用買【教師責任險】!</w:t>
      </w: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B67341" w:rsidRDefault="00B67341" w:rsidP="00CD55A9">
      <w:pPr>
        <w:widowControl/>
        <w:spacing w:before="100" w:beforeAutospacing="1" w:after="150" w:line="400" w:lineRule="exact"/>
        <w:jc w:val="center"/>
        <w:rPr>
          <w:rFonts w:ascii="Segoe UI" w:eastAsia="新細明體" w:hAnsi="Segoe UI" w:cs="Segoe UI"/>
          <w:color w:val="696969"/>
          <w:kern w:val="0"/>
          <w:szCs w:val="24"/>
        </w:rPr>
      </w:pPr>
    </w:p>
    <w:p w:rsidR="00CD55A9" w:rsidRPr="00CD55A9" w:rsidRDefault="00CD55A9" w:rsidP="00CD55A9">
      <w:pPr>
        <w:widowControl/>
        <w:spacing w:before="100" w:beforeAutospacing="1" w:after="150" w:line="400" w:lineRule="exact"/>
        <w:jc w:val="center"/>
        <w:rPr>
          <w:rFonts w:ascii="Segoe UI" w:eastAsia="新細明體" w:hAnsi="Segoe UI" w:cs="Segoe UI"/>
          <w:color w:val="696969"/>
          <w:kern w:val="0"/>
          <w:szCs w:val="24"/>
        </w:rPr>
      </w:pPr>
      <w:r w:rsidRPr="00CD55A9">
        <w:rPr>
          <w:rFonts w:ascii="Segoe UI" w:eastAsia="新細明體" w:hAnsi="Segoe UI" w:cs="Segoe UI" w:hint="eastAsia"/>
          <w:noProof/>
          <w:color w:val="696969"/>
          <w:kern w:val="0"/>
          <w:szCs w:val="24"/>
        </w:rPr>
        <w:drawing>
          <wp:anchor distT="0" distB="0" distL="114300" distR="114300" simplePos="0" relativeHeight="251658240" behindDoc="0" locked="0" layoutInCell="1" allowOverlap="1">
            <wp:simplePos x="0" y="0"/>
            <wp:positionH relativeFrom="margin">
              <wp:posOffset>0</wp:posOffset>
            </wp:positionH>
            <wp:positionV relativeFrom="margin">
              <wp:posOffset>889000</wp:posOffset>
            </wp:positionV>
            <wp:extent cx="5398770" cy="3257550"/>
            <wp:effectExtent l="0" t="0" r="0" b="0"/>
            <wp:wrapSquare wrapText="bothSides"/>
            <wp:docPr id="3" name="圖片 3" descr="http://www.keu.org.tw/keu/userfiles/files/屏教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eu.org.tw/keu/userfiles/files/屏教產.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877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55A9" w:rsidRPr="00CD55A9" w:rsidRDefault="002E722D" w:rsidP="00CD55A9">
      <w:pPr>
        <w:widowControl/>
        <w:spacing w:before="100" w:beforeAutospacing="1" w:after="150" w:line="400" w:lineRule="exact"/>
        <w:rPr>
          <w:rFonts w:ascii="Segoe UI" w:eastAsia="新細明體" w:hAnsi="Segoe UI" w:cs="Segoe UI"/>
          <w:color w:val="696969"/>
          <w:kern w:val="0"/>
          <w:szCs w:val="24"/>
        </w:rPr>
      </w:pPr>
      <w:hyperlink r:id="rId8" w:history="1">
        <w:r w:rsidR="00CD55A9" w:rsidRPr="00CD55A9">
          <w:rPr>
            <w:rFonts w:ascii="新細明體" w:eastAsia="新細明體" w:hAnsi="新細明體" w:cs="Segoe UI" w:hint="eastAsia"/>
            <w:color w:val="0000FF"/>
            <w:kern w:val="0"/>
            <w:szCs w:val="24"/>
            <w:u w:val="single"/>
          </w:rPr>
          <w:t>http://www.peiu.org.tw/modules/tadnews/index.php?nsn=42</w:t>
        </w:r>
      </w:hyperlink>
      <w:r w:rsidR="00CD55A9" w:rsidRPr="00CD55A9">
        <w:rPr>
          <w:rFonts w:ascii="新細明體" w:eastAsia="新細明體" w:hAnsi="新細明體" w:cs="Segoe UI" w:hint="eastAsia"/>
          <w:color w:val="696969"/>
          <w:kern w:val="0"/>
          <w:szCs w:val="24"/>
        </w:rPr>
        <w:t xml:space="preserve">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Segoe UI" w:eastAsia="新細明體" w:hAnsi="Segoe UI" w:cs="Segoe UI"/>
          <w:color w:val="202020"/>
          <w:kern w:val="0"/>
          <w:szCs w:val="24"/>
        </w:rPr>
        <w:t>1071012</w:t>
      </w:r>
      <w:r w:rsidRPr="00CD55A9">
        <w:rPr>
          <w:rFonts w:ascii="Segoe UI" w:eastAsia="新細明體" w:hAnsi="Segoe UI" w:cs="Segoe UI"/>
          <w:color w:val="202020"/>
          <w:kern w:val="0"/>
          <w:szCs w:val="24"/>
        </w:rPr>
        <w:t>網頁</w:t>
      </w:r>
      <w:r w:rsidRPr="00CD55A9">
        <w:rPr>
          <w:rFonts w:ascii="Segoe UI" w:eastAsia="新細明體" w:hAnsi="Segoe UI" w:cs="Segoe UI"/>
          <w:color w:val="202020"/>
          <w:kern w:val="0"/>
          <w:szCs w:val="24"/>
        </w:rPr>
        <w:t xml:space="preserve"> </w:t>
      </w:r>
      <w:r w:rsidRPr="00CD55A9">
        <w:rPr>
          <w:rFonts w:ascii="Segoe UI" w:eastAsia="新細明體" w:hAnsi="Segoe UI" w:cs="Segoe UI"/>
          <w:color w:val="202020"/>
          <w:kern w:val="0"/>
          <w:szCs w:val="24"/>
        </w:rPr>
        <w:t>屏東縣教育產業工會</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202020"/>
          <w:kern w:val="0"/>
          <w:szCs w:val="24"/>
        </w:rPr>
        <w:t>經過專業了解，【高雄市教育產業工會】敬告老師們，您已經有超優的、免費的VIP級的【校園公責險】的保障了，不要再花冤枉錢去買早該被GG的教責險了。更不要因為教責險而加入浪費錢的工會了。</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b/>
          <w:bCs/>
          <w:smallCaps/>
          <w:color w:val="202020"/>
          <w:kern w:val="0"/>
          <w:szCs w:val="24"/>
        </w:rPr>
        <w:t>勿讓您的恐懼成為別人的提款機喔！</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華康超明體" w:eastAsia="華康超明體" w:hAnsi="新細明體" w:cs="Segoe UI" w:hint="eastAsia"/>
          <w:smallCaps/>
          <w:color w:val="FF0000"/>
          <w:kern w:val="0"/>
          <w:szCs w:val="24"/>
        </w:rPr>
        <w:t>高教產 絕不浪費您的會費 去購買早該GG的教責險！</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華康超明體" w:eastAsia="華康超明體" w:hAnsi="新細明體" w:cs="Segoe UI" w:hint="eastAsia"/>
          <w:smallCaps/>
          <w:color w:val="FF0000"/>
          <w:kern w:val="0"/>
          <w:szCs w:val="24"/>
        </w:rPr>
        <w:t>高教產 總是給你 最新 最專業 最即時 最正確的訊息！</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若對校園公共責任險、教師責任險或其他保險，還有任何疑問，也歡迎連絡 【保險專家 顏先生 手機：0910792981】。</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Segoe UI" w:eastAsia="新細明體" w:hAnsi="Segoe UI" w:cs="Segoe UI"/>
          <w:smallCaps/>
          <w:color w:val="666666"/>
          <w:kern w:val="0"/>
          <w:szCs w:val="24"/>
        </w:rPr>
        <w:t>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t>更多理賠案例，可詳參新光產物保險 校園公共意外專區  交流園地</w:t>
      </w:r>
      <w:r w:rsidRPr="00CD55A9">
        <w:rPr>
          <w:rFonts w:ascii="Wingdings" w:eastAsia="新細明體" w:hAnsi="Wingdings" w:cs="Segoe UI"/>
          <w:smallCaps/>
          <w:color w:val="202020"/>
          <w:kern w:val="0"/>
          <w:szCs w:val="24"/>
        </w:rPr>
        <w:t></w:t>
      </w:r>
      <w:r w:rsidRPr="00CD55A9">
        <w:rPr>
          <w:rFonts w:ascii="新細明體" w:eastAsia="新細明體" w:hAnsi="新細明體" w:cs="Segoe UI" w:hint="eastAsia"/>
          <w:smallCaps/>
          <w:color w:val="202020"/>
          <w:kern w:val="0"/>
          <w:szCs w:val="24"/>
        </w:rPr>
        <w:t>Q &amp; A (註三)            </w:t>
      </w:r>
      <w:r w:rsidRPr="00CD55A9">
        <w:rPr>
          <w:rFonts w:ascii="新細明體" w:eastAsia="新細明體" w:hAnsi="新細明體" w:cs="Segoe UI" w:hint="eastAsia"/>
          <w:smallCaps/>
          <w:color w:val="666666"/>
          <w:kern w:val="0"/>
          <w:szCs w:val="24"/>
        </w:rPr>
        <w:t xml:space="preserve">  </w:t>
      </w:r>
      <w:hyperlink r:id="rId9" w:history="1">
        <w:r w:rsidRPr="00CD55A9">
          <w:rPr>
            <w:rFonts w:ascii="新細明體" w:eastAsia="新細明體" w:hAnsi="新細明體" w:cs="Segoe UI" w:hint="eastAsia"/>
            <w:smallCaps/>
            <w:color w:val="0000FF"/>
            <w:kern w:val="0"/>
            <w:szCs w:val="24"/>
            <w:u w:val="single"/>
          </w:rPr>
          <w:t>https://www.skinsurance.com.tw/School/#</w:t>
        </w:r>
      </w:hyperlink>
      <w:r w:rsidRPr="00CD55A9">
        <w:rPr>
          <w:rFonts w:ascii="新細明體" w:eastAsia="新細明體" w:hAnsi="新細明體" w:cs="Segoe UI" w:hint="eastAsia"/>
          <w:smallCaps/>
          <w:color w:val="202020"/>
          <w:kern w:val="0"/>
          <w:szCs w:val="24"/>
        </w:rPr>
        <w:t xml:space="preserve">  (IE瀏覽) </w:t>
      </w: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202020"/>
          <w:kern w:val="0"/>
          <w:szCs w:val="24"/>
        </w:rPr>
        <w:lastRenderedPageBreak/>
        <w:t>此外，也歡迎到高雄市政府教育局網站參考今年的【校園公共意外責任險簡報】。         </w:t>
      </w:r>
      <w:hyperlink r:id="rId10" w:history="1">
        <w:r w:rsidRPr="00CD55A9">
          <w:rPr>
            <w:rFonts w:ascii="新細明體" w:eastAsia="新細明體" w:hAnsi="新細明體" w:cs="Segoe UI" w:hint="eastAsia"/>
            <w:smallCaps/>
            <w:color w:val="0000FF"/>
            <w:kern w:val="0"/>
            <w:szCs w:val="24"/>
            <w:u w:val="single"/>
          </w:rPr>
          <w:t>http://www.kh.edu.tw/forms/getDirectory/2758</w:t>
        </w:r>
      </w:hyperlink>
      <w:r w:rsidRPr="00CD55A9">
        <w:rPr>
          <w:rFonts w:ascii="新細明體" w:eastAsia="新細明體" w:hAnsi="新細明體" w:cs="Segoe UI" w:hint="eastAsia"/>
          <w:smallCaps/>
          <w:color w:val="666666"/>
          <w:kern w:val="0"/>
          <w:szCs w:val="24"/>
        </w:rPr>
        <w:t xml:space="preserve"> </w:t>
      </w:r>
    </w:p>
    <w:p w:rsidR="00CD55A9" w:rsidRDefault="00CD55A9" w:rsidP="00CD55A9">
      <w:pPr>
        <w:widowControl/>
        <w:spacing w:before="100" w:beforeAutospacing="1" w:after="150" w:line="400" w:lineRule="exact"/>
        <w:rPr>
          <w:rFonts w:ascii="Segoe UI" w:eastAsia="新細明體" w:hAnsi="Segoe UI" w:cs="Segoe UI"/>
          <w:color w:val="202020"/>
          <w:kern w:val="0"/>
          <w:szCs w:val="24"/>
        </w:rPr>
      </w:pPr>
      <w:r w:rsidRPr="00CD55A9">
        <w:rPr>
          <w:rFonts w:ascii="Segoe UI" w:eastAsia="新細明體" w:hAnsi="Segoe UI" w:cs="Segoe UI"/>
          <w:color w:val="202020"/>
          <w:kern w:val="0"/>
          <w:szCs w:val="24"/>
        </w:rPr>
        <w:t>最後，附上</w:t>
      </w:r>
      <w:r w:rsidRPr="00CD55A9">
        <w:rPr>
          <w:rFonts w:ascii="Segoe UI" w:eastAsia="新細明體" w:hAnsi="Segoe UI" w:cs="Segoe UI"/>
          <w:color w:val="202020"/>
          <w:kern w:val="0"/>
          <w:szCs w:val="24"/>
        </w:rPr>
        <w:t>106</w:t>
      </w:r>
      <w:r w:rsidRPr="00CD55A9">
        <w:rPr>
          <w:rFonts w:ascii="Segoe UI" w:eastAsia="新細明體" w:hAnsi="Segoe UI" w:cs="Segoe UI"/>
          <w:color w:val="202020"/>
          <w:kern w:val="0"/>
          <w:szCs w:val="24"/>
        </w:rPr>
        <w:t>年度</w:t>
      </w:r>
      <w:r w:rsidRPr="00CD55A9">
        <w:rPr>
          <w:rFonts w:ascii="Segoe UI" w:eastAsia="新細明體" w:hAnsi="Segoe UI" w:cs="Segoe UI"/>
          <w:color w:val="202020"/>
          <w:kern w:val="0"/>
          <w:szCs w:val="24"/>
        </w:rPr>
        <w:t xml:space="preserve"> </w:t>
      </w:r>
      <w:r w:rsidRPr="00CD55A9">
        <w:rPr>
          <w:rFonts w:ascii="Segoe UI" w:eastAsia="新細明體" w:hAnsi="Segoe UI" w:cs="Segoe UI"/>
          <w:color w:val="202020"/>
          <w:kern w:val="0"/>
          <w:szCs w:val="24"/>
        </w:rPr>
        <w:t>新光產物保險校園公共責任險事故原因分析，由此可知，校園公共責任險，真的夠用。</w:t>
      </w: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r w:rsidRPr="00CD55A9">
        <w:rPr>
          <w:rFonts w:ascii="Segoe UI" w:eastAsia="新細明體" w:hAnsi="Segoe UI" w:cs="Segoe UI" w:hint="eastAsia"/>
          <w:noProof/>
          <w:color w:val="202020"/>
          <w:kern w:val="0"/>
          <w:szCs w:val="24"/>
        </w:rPr>
        <w:drawing>
          <wp:anchor distT="0" distB="0" distL="114300" distR="114300" simplePos="0" relativeHeight="251659264" behindDoc="0" locked="0" layoutInCell="1" allowOverlap="1" wp14:anchorId="033B6100" wp14:editId="1804E264">
            <wp:simplePos x="0" y="0"/>
            <wp:positionH relativeFrom="margin">
              <wp:posOffset>0</wp:posOffset>
            </wp:positionH>
            <wp:positionV relativeFrom="margin">
              <wp:posOffset>1003300</wp:posOffset>
            </wp:positionV>
            <wp:extent cx="4889500" cy="3667125"/>
            <wp:effectExtent l="0" t="0" r="6350" b="9525"/>
            <wp:wrapSquare wrapText="bothSides"/>
            <wp:docPr id="2" name="圖片 2" descr="http://www.keu.org.tw/keu/userfiles/files/106事故原因分析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eu.org.tw/keu/userfiles/files/106事故原因分析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9500" cy="3667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r w:rsidRPr="00CD55A9">
        <w:rPr>
          <w:rFonts w:ascii="Segoe UI" w:eastAsia="新細明體" w:hAnsi="Segoe UI" w:cs="Segoe UI" w:hint="eastAsia"/>
          <w:smallCaps/>
          <w:noProof/>
          <w:color w:val="666666"/>
          <w:kern w:val="0"/>
          <w:szCs w:val="24"/>
        </w:rPr>
        <w:drawing>
          <wp:anchor distT="0" distB="0" distL="114300" distR="114300" simplePos="0" relativeHeight="251660288" behindDoc="0" locked="0" layoutInCell="1" allowOverlap="1" wp14:anchorId="3EB8CD67" wp14:editId="52ACCC26">
            <wp:simplePos x="457200" y="4800600"/>
            <wp:positionH relativeFrom="margin">
              <wp:align>left</wp:align>
            </wp:positionH>
            <wp:positionV relativeFrom="margin">
              <wp:posOffset>4993640</wp:posOffset>
            </wp:positionV>
            <wp:extent cx="4935220" cy="3619500"/>
            <wp:effectExtent l="0" t="0" r="0" b="0"/>
            <wp:wrapSquare wrapText="bothSides"/>
            <wp:docPr id="1" name="圖片 1" descr="http://www.keu.org.tw/keu/userfiles/files/106事故原因分析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eu.org.tw/keu/userfiles/files/106事故原因分析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9303" cy="362215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Default="006B17DA" w:rsidP="00CD55A9">
      <w:pPr>
        <w:widowControl/>
        <w:spacing w:before="100" w:beforeAutospacing="1" w:after="150" w:line="400" w:lineRule="exact"/>
        <w:rPr>
          <w:rFonts w:ascii="Segoe UI" w:eastAsia="新細明體" w:hAnsi="Segoe UI" w:cs="Segoe UI"/>
          <w:color w:val="202020"/>
          <w:kern w:val="0"/>
          <w:szCs w:val="24"/>
        </w:rPr>
      </w:pPr>
    </w:p>
    <w:p w:rsidR="006B17DA" w:rsidRPr="00CD55A9" w:rsidRDefault="006B17DA" w:rsidP="00CD55A9">
      <w:pPr>
        <w:widowControl/>
        <w:spacing w:before="100" w:beforeAutospacing="1" w:after="150" w:line="400" w:lineRule="exact"/>
        <w:rPr>
          <w:rFonts w:ascii="Segoe UI" w:eastAsia="新細明體" w:hAnsi="Segoe UI" w:cs="Segoe UI"/>
          <w:color w:val="696969"/>
          <w:kern w:val="0"/>
          <w:szCs w:val="24"/>
        </w:rPr>
      </w:pP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p>
    <w:p w:rsidR="00CD55A9" w:rsidRPr="00CD55A9" w:rsidRDefault="00CD55A9" w:rsidP="00CD55A9">
      <w:pPr>
        <w:widowControl/>
        <w:spacing w:before="100" w:beforeAutospacing="1" w:line="400" w:lineRule="exact"/>
        <w:outlineLvl w:val="2"/>
        <w:rPr>
          <w:rFonts w:ascii="Segoe UI" w:eastAsia="新細明體" w:hAnsi="Segoe UI" w:cs="Segoe UI"/>
          <w:smallCaps/>
          <w:color w:val="666666"/>
          <w:kern w:val="0"/>
          <w:szCs w:val="24"/>
        </w:rPr>
      </w:pPr>
      <w:r w:rsidRPr="00CD55A9">
        <w:rPr>
          <w:rFonts w:ascii="新細明體" w:eastAsia="新細明體" w:hAnsi="新細明體" w:cs="Segoe UI" w:hint="eastAsia"/>
          <w:smallCaps/>
          <w:color w:val="000000"/>
          <w:kern w:val="0"/>
          <w:szCs w:val="24"/>
        </w:rPr>
        <w:t xml:space="preserve">註一 107年度高級中等以下學校及幼兒園投保公共意外責任保險承保內容 </w:t>
      </w:r>
    </w:p>
    <w:p w:rsidR="00B67341" w:rsidRDefault="00B67341" w:rsidP="00CD55A9">
      <w:pPr>
        <w:widowControl/>
        <w:spacing w:before="100" w:beforeAutospacing="1" w:after="150" w:line="400" w:lineRule="exact"/>
        <w:rPr>
          <w:rFonts w:ascii="Calibri" w:eastAsia="新細明體" w:hAnsi="Calibri" w:cs="Calibri"/>
          <w:color w:val="333333"/>
          <w:kern w:val="0"/>
          <w:szCs w:val="24"/>
        </w:rPr>
      </w:pP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lastRenderedPageBreak/>
        <w:t>一、保險金額及保險期間</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保險期間：自民國</w:t>
      </w:r>
      <w:r w:rsidRPr="00CD55A9">
        <w:rPr>
          <w:rFonts w:ascii="Calibri" w:eastAsia="新細明體" w:hAnsi="Calibri" w:cs="Calibri"/>
          <w:color w:val="333333"/>
          <w:kern w:val="0"/>
          <w:szCs w:val="24"/>
        </w:rPr>
        <w:t>107</w:t>
      </w:r>
      <w:r w:rsidRPr="00CD55A9">
        <w:rPr>
          <w:rFonts w:ascii="Calibri" w:eastAsia="新細明體" w:hAnsi="Calibri" w:cs="Calibri"/>
          <w:color w:val="333333"/>
          <w:kern w:val="0"/>
          <w:szCs w:val="24"/>
        </w:rPr>
        <w:t>年</w:t>
      </w:r>
      <w:r w:rsidRPr="00CD55A9">
        <w:rPr>
          <w:rFonts w:ascii="Calibri" w:eastAsia="新細明體" w:hAnsi="Calibri" w:cs="Calibri"/>
          <w:color w:val="333333"/>
          <w:kern w:val="0"/>
          <w:szCs w:val="24"/>
        </w:rPr>
        <w:t>02</w:t>
      </w:r>
      <w:r w:rsidRPr="00CD55A9">
        <w:rPr>
          <w:rFonts w:ascii="Calibri" w:eastAsia="新細明體" w:hAnsi="Calibri" w:cs="Calibri"/>
          <w:color w:val="333333"/>
          <w:kern w:val="0"/>
          <w:szCs w:val="24"/>
        </w:rPr>
        <w:t>月</w:t>
      </w:r>
      <w:r w:rsidRPr="00CD55A9">
        <w:rPr>
          <w:rFonts w:ascii="Calibri" w:eastAsia="新細明體" w:hAnsi="Calibri" w:cs="Calibri"/>
          <w:color w:val="333333"/>
          <w:kern w:val="0"/>
          <w:szCs w:val="24"/>
        </w:rPr>
        <w:t>01</w:t>
      </w:r>
      <w:r w:rsidRPr="00CD55A9">
        <w:rPr>
          <w:rFonts w:ascii="Calibri" w:eastAsia="新細明體" w:hAnsi="Calibri" w:cs="Calibri"/>
          <w:color w:val="333333"/>
          <w:kern w:val="0"/>
          <w:szCs w:val="24"/>
        </w:rPr>
        <w:t>日零時起至民國</w:t>
      </w:r>
      <w:r w:rsidRPr="00CD55A9">
        <w:rPr>
          <w:rFonts w:ascii="Calibri" w:eastAsia="新細明體" w:hAnsi="Calibri" w:cs="Calibri"/>
          <w:color w:val="333333"/>
          <w:kern w:val="0"/>
          <w:szCs w:val="24"/>
        </w:rPr>
        <w:t>108</w:t>
      </w:r>
      <w:r w:rsidRPr="00CD55A9">
        <w:rPr>
          <w:rFonts w:ascii="Calibri" w:eastAsia="新細明體" w:hAnsi="Calibri" w:cs="Calibri"/>
          <w:color w:val="333333"/>
          <w:kern w:val="0"/>
          <w:szCs w:val="24"/>
        </w:rPr>
        <w:t>年</w:t>
      </w:r>
      <w:r w:rsidRPr="00CD55A9">
        <w:rPr>
          <w:rFonts w:ascii="Calibri" w:eastAsia="新細明體" w:hAnsi="Calibri" w:cs="Calibri"/>
          <w:color w:val="333333"/>
          <w:kern w:val="0"/>
          <w:szCs w:val="24"/>
        </w:rPr>
        <w:t>01</w:t>
      </w:r>
      <w:r w:rsidRPr="00CD55A9">
        <w:rPr>
          <w:rFonts w:ascii="Calibri" w:eastAsia="新細明體" w:hAnsi="Calibri" w:cs="Calibri"/>
          <w:color w:val="333333"/>
          <w:kern w:val="0"/>
          <w:szCs w:val="24"/>
        </w:rPr>
        <w:t>月</w:t>
      </w:r>
      <w:r w:rsidRPr="00CD55A9">
        <w:rPr>
          <w:rFonts w:ascii="Calibri" w:eastAsia="新細明體" w:hAnsi="Calibri" w:cs="Calibri"/>
          <w:color w:val="333333"/>
          <w:kern w:val="0"/>
          <w:szCs w:val="24"/>
        </w:rPr>
        <w:t>31</w:t>
      </w:r>
      <w:r w:rsidRPr="00CD55A9">
        <w:rPr>
          <w:rFonts w:ascii="Calibri" w:eastAsia="新細明體" w:hAnsi="Calibri" w:cs="Calibri"/>
          <w:color w:val="333333"/>
          <w:kern w:val="0"/>
          <w:szCs w:val="24"/>
        </w:rPr>
        <w:t>日二十四時</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保險金額：</w:t>
      </w:r>
      <w:r w:rsidRPr="00CD55A9">
        <w:rPr>
          <w:rFonts w:ascii="Calibri" w:eastAsia="新細明體" w:hAnsi="Calibri" w:cs="Calibri"/>
          <w:color w:val="696969"/>
          <w:kern w:val="0"/>
          <w:szCs w:val="24"/>
        </w:rPr>
        <w:br/>
      </w:r>
      <w:r w:rsidRPr="00CD55A9">
        <w:rPr>
          <w:rFonts w:ascii="Calibri" w:eastAsia="新細明體" w:hAnsi="Calibri" w:cs="Calibri"/>
          <w:b/>
          <w:bCs/>
          <w:color w:val="E74C3C"/>
          <w:kern w:val="0"/>
          <w:szCs w:val="24"/>
        </w:rPr>
        <w:t>每一個人身體傷亡：新台幣</w:t>
      </w:r>
      <w:r w:rsidRPr="00CD55A9">
        <w:rPr>
          <w:rFonts w:ascii="Calibri" w:eastAsia="新細明體" w:hAnsi="Calibri" w:cs="Calibri"/>
          <w:b/>
          <w:bCs/>
          <w:color w:val="E74C3C"/>
          <w:kern w:val="0"/>
          <w:szCs w:val="24"/>
        </w:rPr>
        <w:t>550</w:t>
      </w:r>
      <w:r w:rsidRPr="00CD55A9">
        <w:rPr>
          <w:rFonts w:ascii="Calibri" w:eastAsia="新細明體" w:hAnsi="Calibri" w:cs="Calibri"/>
          <w:b/>
          <w:bCs/>
          <w:color w:val="E74C3C"/>
          <w:kern w:val="0"/>
          <w:szCs w:val="24"/>
        </w:rPr>
        <w:t>萬元</w:t>
      </w:r>
      <w:r w:rsidRPr="00CD55A9">
        <w:rPr>
          <w:rFonts w:ascii="Calibri" w:eastAsia="新細明體" w:hAnsi="Calibri" w:cs="Calibri"/>
          <w:b/>
          <w:bCs/>
          <w:color w:val="E74C3C"/>
          <w:kern w:val="0"/>
          <w:szCs w:val="24"/>
        </w:rPr>
        <w:br/>
      </w:r>
      <w:r w:rsidRPr="00CD55A9">
        <w:rPr>
          <w:rFonts w:ascii="Calibri" w:eastAsia="新細明體" w:hAnsi="Calibri" w:cs="Calibri"/>
          <w:b/>
          <w:bCs/>
          <w:color w:val="E74C3C"/>
          <w:kern w:val="0"/>
          <w:szCs w:val="24"/>
        </w:rPr>
        <w:t>每一事故身體傷亡：新台幣</w:t>
      </w:r>
      <w:r w:rsidRPr="00CD55A9">
        <w:rPr>
          <w:rFonts w:ascii="Calibri" w:eastAsia="新細明體" w:hAnsi="Calibri" w:cs="Calibri"/>
          <w:b/>
          <w:bCs/>
          <w:color w:val="E74C3C"/>
          <w:kern w:val="0"/>
          <w:szCs w:val="24"/>
        </w:rPr>
        <w:t>6,000</w:t>
      </w:r>
      <w:r w:rsidRPr="00CD55A9">
        <w:rPr>
          <w:rFonts w:ascii="Calibri" w:eastAsia="新細明體" w:hAnsi="Calibri" w:cs="Calibri"/>
          <w:b/>
          <w:bCs/>
          <w:color w:val="E74C3C"/>
          <w:kern w:val="0"/>
          <w:szCs w:val="24"/>
        </w:rPr>
        <w:t>萬元</w:t>
      </w:r>
      <w:r w:rsidRPr="00CD55A9">
        <w:rPr>
          <w:rFonts w:ascii="Calibri" w:eastAsia="新細明體" w:hAnsi="Calibri" w:cs="Calibri"/>
          <w:b/>
          <w:bCs/>
          <w:color w:val="E74C3C"/>
          <w:kern w:val="0"/>
          <w:szCs w:val="24"/>
        </w:rPr>
        <w:br/>
      </w:r>
      <w:r w:rsidRPr="00CD55A9">
        <w:rPr>
          <w:rFonts w:ascii="Calibri" w:eastAsia="新細明體" w:hAnsi="Calibri" w:cs="Calibri"/>
          <w:b/>
          <w:bCs/>
          <w:color w:val="E74C3C"/>
          <w:kern w:val="0"/>
          <w:szCs w:val="24"/>
        </w:rPr>
        <w:t>每一事故財物損失：新台幣</w:t>
      </w:r>
      <w:r w:rsidRPr="00CD55A9">
        <w:rPr>
          <w:rFonts w:ascii="Calibri" w:eastAsia="新細明體" w:hAnsi="Calibri" w:cs="Calibri"/>
          <w:b/>
          <w:bCs/>
          <w:color w:val="E74C3C"/>
          <w:kern w:val="0"/>
          <w:szCs w:val="24"/>
        </w:rPr>
        <w:t>550</w:t>
      </w:r>
      <w:r w:rsidRPr="00CD55A9">
        <w:rPr>
          <w:rFonts w:ascii="Calibri" w:eastAsia="新細明體" w:hAnsi="Calibri" w:cs="Calibri"/>
          <w:b/>
          <w:bCs/>
          <w:color w:val="E74C3C"/>
          <w:kern w:val="0"/>
          <w:szCs w:val="24"/>
        </w:rPr>
        <w:t>萬元</w:t>
      </w:r>
      <w:r w:rsidRPr="00CD55A9">
        <w:rPr>
          <w:rFonts w:ascii="Calibri" w:eastAsia="新細明體" w:hAnsi="Calibri" w:cs="Calibri"/>
          <w:b/>
          <w:bCs/>
          <w:color w:val="E74C3C"/>
          <w:kern w:val="0"/>
          <w:szCs w:val="24"/>
        </w:rPr>
        <w:br/>
      </w:r>
      <w:r w:rsidRPr="00CD55A9">
        <w:rPr>
          <w:rFonts w:ascii="Calibri" w:eastAsia="新細明體" w:hAnsi="Calibri" w:cs="Calibri"/>
          <w:b/>
          <w:bCs/>
          <w:color w:val="E74C3C"/>
          <w:kern w:val="0"/>
          <w:szCs w:val="24"/>
        </w:rPr>
        <w:t>保險期間內每一縣市之最高賠償金額：新台幣</w:t>
      </w:r>
      <w:r w:rsidRPr="00CD55A9">
        <w:rPr>
          <w:rFonts w:ascii="Calibri" w:eastAsia="新細明體" w:hAnsi="Calibri" w:cs="Calibri"/>
          <w:b/>
          <w:bCs/>
          <w:color w:val="E74C3C"/>
          <w:kern w:val="0"/>
          <w:szCs w:val="24"/>
        </w:rPr>
        <w:t>3.5</w:t>
      </w:r>
      <w:r w:rsidRPr="00CD55A9">
        <w:rPr>
          <w:rFonts w:ascii="Calibri" w:eastAsia="新細明體" w:hAnsi="Calibri" w:cs="Calibri"/>
          <w:b/>
          <w:bCs/>
          <w:color w:val="E74C3C"/>
          <w:kern w:val="0"/>
          <w:szCs w:val="24"/>
        </w:rPr>
        <w:t>億元</w:t>
      </w:r>
      <w:r w:rsidRPr="00CD55A9">
        <w:rPr>
          <w:rFonts w:ascii="Calibri" w:eastAsia="新細明體" w:hAnsi="Calibri" w:cs="Calibri"/>
          <w:b/>
          <w:bCs/>
          <w:color w:val="E74C3C"/>
          <w:kern w:val="0"/>
          <w:szCs w:val="24"/>
        </w:rPr>
        <w:br/>
      </w:r>
      <w:r w:rsidRPr="00CD55A9">
        <w:rPr>
          <w:rFonts w:ascii="Calibri" w:eastAsia="新細明體" w:hAnsi="Calibri" w:cs="Calibri"/>
          <w:b/>
          <w:bCs/>
          <w:color w:val="E74C3C"/>
          <w:kern w:val="0"/>
          <w:szCs w:val="24"/>
        </w:rPr>
        <w:t>每一事故自負額：新台幣</w:t>
      </w:r>
      <w:r w:rsidRPr="00CD55A9">
        <w:rPr>
          <w:rFonts w:ascii="Calibri" w:eastAsia="新細明體" w:hAnsi="Calibri" w:cs="Calibri"/>
          <w:b/>
          <w:bCs/>
          <w:color w:val="E74C3C"/>
          <w:kern w:val="0"/>
          <w:szCs w:val="24"/>
        </w:rPr>
        <w:t>200</w:t>
      </w:r>
      <w:r w:rsidRPr="00CD55A9">
        <w:rPr>
          <w:rFonts w:ascii="Calibri" w:eastAsia="新細明體" w:hAnsi="Calibri" w:cs="Calibri"/>
          <w:b/>
          <w:bCs/>
          <w:color w:val="E74C3C"/>
          <w:kern w:val="0"/>
          <w:szCs w:val="24"/>
        </w:rPr>
        <w:t>元</w:t>
      </w:r>
      <w:r w:rsidRPr="00CD55A9">
        <w:rPr>
          <w:rFonts w:ascii="Calibri" w:eastAsia="新細明體" w:hAnsi="Calibri" w:cs="Calibri"/>
          <w:color w:val="696969"/>
          <w:kern w:val="0"/>
          <w:szCs w:val="24"/>
        </w:rPr>
        <w:t xml:space="preserve">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二、名詞說明</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被保險人：公私立高級中等學校、高級職業學校、進修學校、國民中學、國民小學、經教育部、各直轄市政府教育局、各縣</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市</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政府核准立案之公私立幼兒園，以及各級主管機關或私人為辦理高級中等以下各教育階段之身心障礙學生教育設立之特殊教育學校。</w:t>
      </w:r>
      <w:r w:rsidRPr="00CD55A9">
        <w:rPr>
          <w:rFonts w:ascii="Calibri" w:eastAsia="新細明體" w:hAnsi="Calibri" w:cs="Calibri"/>
          <w:color w:val="696969"/>
          <w:kern w:val="0"/>
          <w:szCs w:val="24"/>
        </w:rPr>
        <w:t xml:space="preserve"> </w:t>
      </w:r>
      <w:r w:rsidRPr="00CD55A9">
        <w:rPr>
          <w:rFonts w:ascii="Calibri" w:eastAsia="新細明體" w:hAnsi="Calibri" w:cs="Calibri"/>
          <w:color w:val="333333"/>
          <w:kern w:val="0"/>
          <w:szCs w:val="24"/>
        </w:rPr>
        <w:t>擴大承保為被保險人執行職務之受僱人</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包含兼任教師、代理教師、代課教師、教官、實習老師或學校行政人員</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列為附加被保險人。</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第三人：除學校、幼兒園或其執行職務之教職員以外之第三人均屬之，例如學生、家長、來訪賓客、未執行職務之教職員工或其他第三人。</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三、基本承保範圍</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被保險人因經營本保險契約所載之業務，於載明之經營業務處所，在保險期間內發生下列意外事故，致第三人體傷或財物損失，依法應由被保險人負賠償責任，而受賠償請求時，本公司依本保險契約之約定對被保險人負賠償之責：</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w:t>
      </w:r>
      <w:r w:rsidRPr="00CD55A9">
        <w:rPr>
          <w:rFonts w:ascii="Calibri" w:eastAsia="新細明體" w:hAnsi="Calibri" w:cs="Calibri"/>
          <w:color w:val="333333"/>
          <w:kern w:val="0"/>
          <w:szCs w:val="24"/>
        </w:rPr>
        <w:t>被保險人或其受僱人因經營業務之行為在營業處所內發生之意外事故。</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2.</w:t>
      </w:r>
      <w:r w:rsidRPr="00CD55A9">
        <w:rPr>
          <w:rFonts w:ascii="Calibri" w:eastAsia="新細明體" w:hAnsi="Calibri" w:cs="Calibri"/>
          <w:color w:val="333333"/>
          <w:kern w:val="0"/>
          <w:szCs w:val="24"/>
        </w:rPr>
        <w:t>被保險人營業處所之建築物、通道、機器或其他工作物所發生之意外事故。</w:t>
      </w:r>
      <w:r w:rsidRPr="00CD55A9">
        <w:rPr>
          <w:rFonts w:ascii="Calibri" w:eastAsia="新細明體" w:hAnsi="Calibri" w:cs="Calibri"/>
          <w:color w:val="696969"/>
          <w:kern w:val="0"/>
          <w:szCs w:val="24"/>
        </w:rPr>
        <w:t xml:space="preserve">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四、附加承保範圍</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w:t>
      </w:r>
      <w:r w:rsidRPr="00CD55A9">
        <w:rPr>
          <w:rFonts w:ascii="Calibri" w:eastAsia="新細明體" w:hAnsi="Calibri" w:cs="Calibri"/>
          <w:color w:val="333333"/>
          <w:kern w:val="0"/>
          <w:szCs w:val="24"/>
        </w:rPr>
        <w:t>新光產物公共意外責任保險各級學校暨幼兒園責任附加條款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br/>
        <w:t>2.</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停車場</w:t>
      </w:r>
      <w:r w:rsidRPr="00CD55A9">
        <w:rPr>
          <w:rFonts w:ascii="Calibri" w:eastAsia="新細明體" w:hAnsi="Calibri" w:cs="Calibri"/>
          <w:color w:val="333333"/>
          <w:kern w:val="0"/>
          <w:szCs w:val="24"/>
        </w:rPr>
        <w:t>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3.</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游泳池</w:t>
      </w:r>
      <w:r w:rsidRPr="00CD55A9">
        <w:rPr>
          <w:rFonts w:ascii="Calibri" w:eastAsia="新細明體" w:hAnsi="Calibri" w:cs="Calibri"/>
          <w:color w:val="333333"/>
          <w:kern w:val="0"/>
          <w:szCs w:val="24"/>
        </w:rPr>
        <w:t>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4.</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電梯</w:t>
      </w:r>
      <w:r w:rsidRPr="00CD55A9">
        <w:rPr>
          <w:rFonts w:ascii="Calibri" w:eastAsia="新細明體" w:hAnsi="Calibri" w:cs="Calibri"/>
          <w:color w:val="333333"/>
          <w:kern w:val="0"/>
          <w:szCs w:val="24"/>
        </w:rPr>
        <w:t>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5.</w:t>
      </w:r>
      <w:r w:rsidRPr="00CD55A9">
        <w:rPr>
          <w:rFonts w:ascii="Calibri" w:eastAsia="新細明體" w:hAnsi="Calibri" w:cs="Calibri"/>
          <w:color w:val="333333"/>
          <w:kern w:val="0"/>
          <w:szCs w:val="24"/>
        </w:rPr>
        <w:t>新光產物公共意外責任保險僱主責任</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限營業處所內責任</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附加條款</w:t>
      </w:r>
      <w:r w:rsidRPr="00CD55A9">
        <w:rPr>
          <w:rFonts w:ascii="Calibri" w:eastAsia="新細明體" w:hAnsi="Calibri" w:cs="Calibri"/>
          <w:color w:val="696969"/>
          <w:kern w:val="0"/>
          <w:szCs w:val="24"/>
        </w:rPr>
        <w:br/>
      </w:r>
      <w:r w:rsidRPr="00CD55A9">
        <w:rPr>
          <w:rFonts w:ascii="Calibri" w:eastAsia="新細明體" w:hAnsi="Calibri" w:cs="Calibri"/>
          <w:b/>
          <w:bCs/>
          <w:color w:val="E74C3C"/>
          <w:kern w:val="0"/>
          <w:szCs w:val="24"/>
        </w:rPr>
        <w:t>6.</w:t>
      </w:r>
      <w:r w:rsidRPr="00CD55A9">
        <w:rPr>
          <w:rFonts w:ascii="Calibri" w:eastAsia="新細明體" w:hAnsi="Calibri" w:cs="Calibri"/>
          <w:b/>
          <w:bCs/>
          <w:color w:val="E74C3C"/>
          <w:kern w:val="0"/>
          <w:szCs w:val="24"/>
        </w:rPr>
        <w:t>新光產物公共意外責任保險附加被保險人附加條款</w:t>
      </w:r>
      <w:r w:rsidRPr="00CD55A9">
        <w:rPr>
          <w:rFonts w:ascii="Calibri" w:eastAsia="新細明體" w:hAnsi="Calibri" w:cs="Calibri"/>
          <w:b/>
          <w:bCs/>
          <w:color w:val="E74C3C"/>
          <w:kern w:val="0"/>
          <w:szCs w:val="24"/>
        </w:rPr>
        <w:t>(</w:t>
      </w:r>
      <w:r w:rsidRPr="00CD55A9">
        <w:rPr>
          <w:rFonts w:ascii="Calibri" w:eastAsia="新細明體" w:hAnsi="Calibri" w:cs="Calibri"/>
          <w:b/>
          <w:bCs/>
          <w:color w:val="E74C3C"/>
          <w:kern w:val="0"/>
          <w:szCs w:val="24"/>
        </w:rPr>
        <w:t>高級中等以下學校及幼兒園投保公共意外責任保險適用）</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7.</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校外教學或活動</w:t>
      </w:r>
      <w:r w:rsidRPr="00CD55A9">
        <w:rPr>
          <w:rFonts w:ascii="Calibri" w:eastAsia="新細明體" w:hAnsi="Calibri" w:cs="Calibri"/>
          <w:color w:val="333333"/>
          <w:kern w:val="0"/>
          <w:szCs w:val="24"/>
        </w:rPr>
        <w:t>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8.</w:t>
      </w:r>
      <w:r w:rsidRPr="00CD55A9">
        <w:rPr>
          <w:rFonts w:ascii="Calibri" w:eastAsia="新細明體" w:hAnsi="Calibri" w:cs="Calibri"/>
          <w:color w:val="333333"/>
          <w:kern w:val="0"/>
          <w:szCs w:val="24"/>
        </w:rPr>
        <w:t>新光產物公共意外責任保險受託物責任附加條款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9.</w:t>
      </w:r>
      <w:r w:rsidRPr="00CD55A9">
        <w:rPr>
          <w:rFonts w:ascii="Calibri" w:eastAsia="新細明體" w:hAnsi="Calibri" w:cs="Calibri"/>
          <w:color w:val="333333"/>
          <w:kern w:val="0"/>
          <w:szCs w:val="24"/>
        </w:rPr>
        <w:t>新光產物公共意外責任保險學校</w:t>
      </w:r>
      <w:r w:rsidRPr="00CD55A9">
        <w:rPr>
          <w:rFonts w:ascii="Calibri" w:eastAsia="新細明體" w:hAnsi="Calibri" w:cs="Calibri"/>
          <w:b/>
          <w:bCs/>
          <w:color w:val="E74C3C"/>
          <w:kern w:val="0"/>
          <w:szCs w:val="24"/>
        </w:rPr>
        <w:t>交通安全導護</w:t>
      </w:r>
      <w:r w:rsidRPr="00CD55A9">
        <w:rPr>
          <w:rFonts w:ascii="Calibri" w:eastAsia="新細明體" w:hAnsi="Calibri" w:cs="Calibri"/>
          <w:color w:val="333333"/>
          <w:kern w:val="0"/>
          <w:szCs w:val="24"/>
        </w:rPr>
        <w:t>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10.</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野生動物侵襲</w:t>
      </w:r>
      <w:r w:rsidRPr="00CD55A9">
        <w:rPr>
          <w:rFonts w:ascii="Calibri" w:eastAsia="新細明體" w:hAnsi="Calibri" w:cs="Calibri"/>
          <w:color w:val="333333"/>
          <w:kern w:val="0"/>
          <w:szCs w:val="24"/>
        </w:rPr>
        <w:t>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11.</w:t>
      </w:r>
      <w:r w:rsidRPr="00CD55A9">
        <w:rPr>
          <w:rFonts w:ascii="Calibri" w:eastAsia="新細明體" w:hAnsi="Calibri" w:cs="Calibri"/>
          <w:color w:val="333333"/>
          <w:kern w:val="0"/>
          <w:szCs w:val="24"/>
        </w:rPr>
        <w:t>新光產物公共意外責任保險獨立承攬人責任附加條款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lastRenderedPageBreak/>
        <w:t>12.</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廣告招牌</w:t>
      </w:r>
      <w:r w:rsidRPr="00CD55A9">
        <w:rPr>
          <w:rFonts w:ascii="Calibri" w:eastAsia="新細明體" w:hAnsi="Calibri" w:cs="Calibri"/>
          <w:color w:val="333333"/>
          <w:kern w:val="0"/>
          <w:szCs w:val="24"/>
        </w:rPr>
        <w:t>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甲式</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br/>
        <w:t>13.</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慰問金</w:t>
      </w:r>
      <w:r w:rsidRPr="00CD55A9">
        <w:rPr>
          <w:rFonts w:ascii="Calibri" w:eastAsia="新細明體" w:hAnsi="Calibri" w:cs="Calibri"/>
          <w:color w:val="333333"/>
          <w:kern w:val="0"/>
          <w:szCs w:val="24"/>
        </w:rPr>
        <w:t>費用附加條款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14.</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333333"/>
          <w:kern w:val="0"/>
          <w:szCs w:val="24"/>
        </w:rPr>
        <w:t>建築物承租人火災責任</w:t>
      </w:r>
      <w:r w:rsidRPr="00CD55A9">
        <w:rPr>
          <w:rFonts w:ascii="Calibri" w:eastAsia="新細明體" w:hAnsi="Calibri" w:cs="Calibri"/>
          <w:color w:val="333333"/>
          <w:kern w:val="0"/>
          <w:szCs w:val="24"/>
        </w:rPr>
        <w:t>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15.</w:t>
      </w:r>
      <w:r w:rsidRPr="00CD55A9">
        <w:rPr>
          <w:rFonts w:ascii="Calibri" w:eastAsia="新細明體" w:hAnsi="Calibri" w:cs="Calibri"/>
          <w:color w:val="333333"/>
          <w:kern w:val="0"/>
          <w:szCs w:val="24"/>
        </w:rPr>
        <w:t>新光產物公共意外責任保險交互責任附加條款</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16.</w:t>
      </w:r>
      <w:r w:rsidRPr="00CD55A9">
        <w:rPr>
          <w:rFonts w:ascii="Calibri" w:eastAsia="新細明體" w:hAnsi="Calibri" w:cs="Calibri"/>
          <w:color w:val="333333"/>
          <w:kern w:val="0"/>
          <w:szCs w:val="24"/>
        </w:rPr>
        <w:t>新光產物公共意外責任保險天災限定賠償體傷責任附加條款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br/>
        <w:t>17.</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學校志工及交通安全導護</w:t>
      </w:r>
      <w:r w:rsidRPr="00CD55A9">
        <w:rPr>
          <w:rFonts w:ascii="Calibri" w:eastAsia="新細明體" w:hAnsi="Calibri" w:cs="Calibri"/>
          <w:color w:val="333333"/>
          <w:kern w:val="0"/>
          <w:szCs w:val="24"/>
        </w:rPr>
        <w:t>第三人責任附加條款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18.</w:t>
      </w:r>
      <w:r w:rsidRPr="00CD55A9">
        <w:rPr>
          <w:rFonts w:ascii="Calibri" w:eastAsia="新細明體" w:hAnsi="Calibri" w:cs="Calibri"/>
          <w:color w:val="333333"/>
          <w:kern w:val="0"/>
          <w:szCs w:val="24"/>
        </w:rPr>
        <w:t>新光產物公共意外責任保險</w:t>
      </w:r>
      <w:r w:rsidRPr="00CD55A9">
        <w:rPr>
          <w:rFonts w:ascii="Calibri" w:eastAsia="新細明體" w:hAnsi="Calibri" w:cs="Calibri"/>
          <w:b/>
          <w:bCs/>
          <w:color w:val="E74C3C"/>
          <w:kern w:val="0"/>
          <w:szCs w:val="24"/>
        </w:rPr>
        <w:t>學校志工</w:t>
      </w:r>
      <w:r w:rsidRPr="00CD55A9">
        <w:rPr>
          <w:rFonts w:ascii="Calibri" w:eastAsia="新細明體" w:hAnsi="Calibri" w:cs="Calibri"/>
          <w:color w:val="333333"/>
          <w:kern w:val="0"/>
          <w:szCs w:val="24"/>
        </w:rPr>
        <w:t>責任附加條款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r w:rsidRPr="00CD55A9">
        <w:rPr>
          <w:rFonts w:ascii="Calibri" w:eastAsia="新細明體" w:hAnsi="Calibri" w:cs="Calibri"/>
          <w:color w:val="696969"/>
          <w:kern w:val="0"/>
          <w:szCs w:val="24"/>
        </w:rPr>
        <w:br/>
      </w:r>
      <w:r w:rsidRPr="00CD55A9">
        <w:rPr>
          <w:rFonts w:ascii="Calibri" w:eastAsia="新細明體" w:hAnsi="Calibri" w:cs="Calibri"/>
          <w:color w:val="333333"/>
          <w:kern w:val="0"/>
          <w:szCs w:val="24"/>
        </w:rPr>
        <w:t>19.</w:t>
      </w:r>
      <w:r w:rsidRPr="00CD55A9">
        <w:rPr>
          <w:rFonts w:ascii="Calibri" w:eastAsia="新細明體" w:hAnsi="Calibri" w:cs="Calibri"/>
          <w:color w:val="333333"/>
          <w:kern w:val="0"/>
          <w:szCs w:val="24"/>
        </w:rPr>
        <w:t>新光產物電腦系統年序轉換除外不保附加條款</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高級中等以下學校及幼兒園投保公共意外責任保險適用）</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註二</w:t>
      </w:r>
      <w:r w:rsidRPr="00CD55A9">
        <w:rPr>
          <w:rFonts w:ascii="Calibri" w:eastAsia="新細明體" w:hAnsi="Calibri" w:cs="Calibri"/>
          <w:color w:val="696969"/>
          <w:kern w:val="0"/>
          <w:szCs w:val="24"/>
        </w:rPr>
        <w:t xml:space="preserve">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高教職</w:t>
      </w:r>
      <w:r w:rsidRPr="00CD55A9">
        <w:rPr>
          <w:rFonts w:ascii="Calibri" w:eastAsia="新細明體" w:hAnsi="Calibri" w:cs="Calibri"/>
          <w:color w:val="333333"/>
          <w:kern w:val="0"/>
          <w:szCs w:val="24"/>
        </w:rPr>
        <w:t>AIG</w:t>
      </w:r>
      <w:r w:rsidRPr="00CD55A9">
        <w:rPr>
          <w:rFonts w:ascii="Calibri" w:eastAsia="新細明體" w:hAnsi="Calibri" w:cs="Calibri"/>
          <w:color w:val="333333"/>
          <w:kern w:val="0"/>
          <w:szCs w:val="24"/>
        </w:rPr>
        <w:t>教師責任險簡報：</w:t>
      </w:r>
      <w:hyperlink r:id="rId13" w:history="1">
        <w:r w:rsidRPr="00CD55A9">
          <w:rPr>
            <w:rFonts w:ascii="Calibri" w:eastAsia="新細明體" w:hAnsi="Calibri" w:cs="Calibri"/>
            <w:color w:val="0000FF"/>
            <w:kern w:val="0"/>
            <w:szCs w:val="24"/>
            <w:u w:val="single"/>
          </w:rPr>
          <w:t>https://drive.google.com/file/d/0B65fSWdHznuCQjk2eEpHR3BRZzg/view</w:t>
        </w:r>
      </w:hyperlink>
      <w:r w:rsidRPr="00CD55A9">
        <w:rPr>
          <w:rFonts w:ascii="Calibri" w:eastAsia="新細明體" w:hAnsi="Calibri" w:cs="Calibri"/>
          <w:color w:val="333333"/>
          <w:kern w:val="0"/>
          <w:szCs w:val="24"/>
        </w:rPr>
        <w:t xml:space="preserve"> </w:t>
      </w:r>
    </w:p>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註三</w:t>
      </w:r>
      <w:r w:rsidRPr="00CD55A9">
        <w:rPr>
          <w:rFonts w:ascii="Calibri" w:eastAsia="新細明體" w:hAnsi="Calibri" w:cs="Calibri"/>
          <w:color w:val="696969"/>
          <w:kern w:val="0"/>
          <w:szCs w:val="24"/>
        </w:rPr>
        <w:t xml:space="preserve"> </w:t>
      </w:r>
      <w:r w:rsidRPr="00CD55A9">
        <w:rPr>
          <w:rFonts w:ascii="Calibri" w:eastAsia="新細明體" w:hAnsi="Calibri" w:cs="Calibri"/>
          <w:color w:val="202020"/>
          <w:kern w:val="0"/>
          <w:szCs w:val="24"/>
        </w:rPr>
        <w:t>新光產物保險</w:t>
      </w:r>
      <w:r w:rsidRPr="00CD55A9">
        <w:rPr>
          <w:rFonts w:ascii="Calibri" w:eastAsia="新細明體" w:hAnsi="Calibri" w:cs="Calibri"/>
          <w:color w:val="202020"/>
          <w:kern w:val="0"/>
          <w:szCs w:val="24"/>
        </w:rPr>
        <w:t xml:space="preserve"> </w:t>
      </w:r>
      <w:r w:rsidRPr="00CD55A9">
        <w:rPr>
          <w:rFonts w:ascii="Calibri" w:eastAsia="新細明體" w:hAnsi="Calibri" w:cs="Calibri"/>
          <w:color w:val="202020"/>
          <w:kern w:val="0"/>
          <w:szCs w:val="24"/>
        </w:rPr>
        <w:t>校園公共意外專區</w:t>
      </w:r>
      <w:r w:rsidRPr="00CD55A9">
        <w:rPr>
          <w:rFonts w:ascii="Calibri" w:eastAsia="新細明體" w:hAnsi="Calibri" w:cs="Calibri"/>
          <w:color w:val="202020"/>
          <w:kern w:val="0"/>
          <w:szCs w:val="24"/>
        </w:rPr>
        <w:t xml:space="preserve">  </w:t>
      </w:r>
      <w:r w:rsidRPr="00CD55A9">
        <w:rPr>
          <w:rFonts w:ascii="Calibri" w:eastAsia="新細明體" w:hAnsi="Calibri" w:cs="Calibri"/>
          <w:color w:val="202020"/>
          <w:kern w:val="0"/>
          <w:szCs w:val="24"/>
        </w:rPr>
        <w:t>交流園地</w:t>
      </w:r>
      <w:r w:rsidRPr="00CD55A9">
        <w:rPr>
          <w:rFonts w:ascii="Wingdings" w:eastAsia="新細明體" w:hAnsi="Wingdings" w:cs="Calibri"/>
          <w:color w:val="202020"/>
          <w:kern w:val="0"/>
          <w:szCs w:val="24"/>
        </w:rPr>
        <w:t></w:t>
      </w:r>
      <w:r w:rsidRPr="00CD55A9">
        <w:rPr>
          <w:rFonts w:ascii="Calibri" w:eastAsia="新細明體" w:hAnsi="Calibri" w:cs="Calibri"/>
          <w:color w:val="202020"/>
          <w:kern w:val="0"/>
          <w:szCs w:val="24"/>
        </w:rPr>
        <w:t>Q &amp; A</w:t>
      </w:r>
    </w:p>
    <w:tbl>
      <w:tblPr>
        <w:tblW w:w="5000" w:type="pct"/>
        <w:tblCellMar>
          <w:top w:w="15" w:type="dxa"/>
          <w:left w:w="15" w:type="dxa"/>
          <w:bottom w:w="15" w:type="dxa"/>
          <w:right w:w="15" w:type="dxa"/>
        </w:tblCellMar>
        <w:tblLook w:val="04A0" w:firstRow="1" w:lastRow="0" w:firstColumn="1" w:lastColumn="0" w:noHBand="0" w:noVBand="1"/>
      </w:tblPr>
      <w:tblGrid>
        <w:gridCol w:w="10496"/>
      </w:tblGrid>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Q4.</w:t>
            </w:r>
            <w:r w:rsidRPr="00CD55A9">
              <w:rPr>
                <w:rFonts w:ascii="Calibri" w:eastAsia="新細明體" w:hAnsi="Calibri" w:cs="Calibri"/>
                <w:color w:val="333333"/>
                <w:kern w:val="0"/>
                <w:szCs w:val="24"/>
              </w:rPr>
              <w:t>拔河比賽時繩索斷裂事件造成參賽之學生受傷，是否為理賠範圍</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是為理賠範圍，本案屬被保險人營業處所之建築物、通道、機器或其他工作物所發生之意外事故</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故對拔河比賽之學生，因繩子斷裂造成體傷，本保單負賠償責任。</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Q5.</w:t>
            </w:r>
            <w:r w:rsidRPr="00CD55A9">
              <w:rPr>
                <w:rFonts w:ascii="Calibri" w:eastAsia="新細明體" w:hAnsi="Calibri" w:cs="Calibri"/>
                <w:color w:val="333333"/>
                <w:kern w:val="0"/>
                <w:szCs w:val="24"/>
              </w:rPr>
              <w:t>學校或幼稚園在提供午餐時，因食物不潔，致學生集體食物中毒，是否為理賠範圍</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 xml:space="preserve">: </w:t>
            </w:r>
            <w:r w:rsidRPr="00CD55A9">
              <w:rPr>
                <w:rFonts w:ascii="Calibri" w:eastAsia="新細明體" w:hAnsi="Calibri" w:cs="Calibri"/>
                <w:color w:val="333333"/>
                <w:kern w:val="0"/>
                <w:szCs w:val="24"/>
              </w:rPr>
              <w:t>是為理賠範圍，本案屬各級學校暨幼稚園責任附加條款被保險人經營業務所提供之食品發生食品中毒之意外事故。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Q6.</w:t>
            </w:r>
            <w:r w:rsidRPr="00CD55A9">
              <w:rPr>
                <w:rFonts w:ascii="Calibri" w:eastAsia="新細明體" w:hAnsi="Calibri" w:cs="Calibri"/>
                <w:color w:val="333333"/>
                <w:kern w:val="0"/>
                <w:szCs w:val="24"/>
              </w:rPr>
              <w:t>學校校內椰子樹之椰子或樹葉掉落，砸傷校內學生、圍牆外之路過行人或砸壞停放圍牆外之車輛，是否可獲公共意外責任保險理賠</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是為理賠範圍，本案屬被保險人之營業處所之建築物、通道、機器或其他工作物所發生之意外事故。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Q7.</w:t>
            </w:r>
            <w:r w:rsidRPr="00CD55A9">
              <w:rPr>
                <w:rFonts w:ascii="Calibri" w:eastAsia="新細明體" w:hAnsi="Calibri" w:cs="Calibri"/>
                <w:color w:val="333333"/>
                <w:kern w:val="0"/>
                <w:szCs w:val="24"/>
              </w:rPr>
              <w:t>電梯故障，突然失速掉落，造成學生受傷，是否為理賠範圍</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是為理賠範圍，本案屬電梯責任附加條款被保險人因所有、使用、管理「經營業務處所之電梯」所發生之意外事故。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Q8.</w:t>
            </w:r>
            <w:r w:rsidRPr="00CD55A9">
              <w:rPr>
                <w:rFonts w:ascii="Calibri" w:eastAsia="新細明體" w:hAnsi="Calibri" w:cs="Calibri"/>
                <w:color w:val="333333"/>
                <w:kern w:val="0"/>
                <w:szCs w:val="24"/>
              </w:rPr>
              <w:t>不論學校是否有責任，民眾或學生受傷均可獲公共意外責保險理賠</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不是。須學校依法應負賠償責任，且受賠償請求。</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Q9.</w:t>
            </w:r>
            <w:r w:rsidRPr="00CD55A9">
              <w:rPr>
                <w:rFonts w:ascii="Calibri" w:eastAsia="新細明體" w:hAnsi="Calibri" w:cs="Calibri"/>
                <w:color w:val="333333"/>
                <w:kern w:val="0"/>
                <w:szCs w:val="24"/>
              </w:rPr>
              <w:t>當學生或民眾至學校場所因病昏倒，是否屬於公共意外險之承保範圍</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lastRenderedPageBreak/>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不是。公共意外責任保險承保範圍不含疾病。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Q10.</w:t>
            </w:r>
            <w:r w:rsidRPr="00CD55A9">
              <w:rPr>
                <w:rFonts w:ascii="Calibri" w:eastAsia="新細明體" w:hAnsi="Calibri" w:cs="Calibri"/>
                <w:color w:val="333333"/>
                <w:kern w:val="0"/>
                <w:szCs w:val="24"/>
              </w:rPr>
              <w:t>校園公共意外責任保險的保險金額為</w:t>
            </w:r>
            <w:r w:rsidRPr="00CD55A9">
              <w:rPr>
                <w:rFonts w:ascii="Calibri" w:eastAsia="新細明體" w:hAnsi="Calibri" w:cs="Calibri"/>
                <w:color w:val="333333"/>
                <w:kern w:val="0"/>
                <w:szCs w:val="24"/>
              </w:rPr>
              <w:t>600</w:t>
            </w:r>
            <w:r w:rsidRPr="00CD55A9">
              <w:rPr>
                <w:rFonts w:ascii="Calibri" w:eastAsia="新細明體" w:hAnsi="Calibri" w:cs="Calibri"/>
                <w:color w:val="333333"/>
                <w:kern w:val="0"/>
                <w:szCs w:val="24"/>
              </w:rPr>
              <w:t>萬時，當發生承保事故時理賠金額為</w:t>
            </w:r>
            <w:r w:rsidRPr="00CD55A9">
              <w:rPr>
                <w:rFonts w:ascii="Calibri" w:eastAsia="新細明體" w:hAnsi="Calibri" w:cs="Calibri"/>
                <w:color w:val="333333"/>
                <w:kern w:val="0"/>
                <w:szCs w:val="24"/>
              </w:rPr>
              <w:t>?</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依被保險人</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學校</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依法應負之賠償責任而定。</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Q11.</w:t>
            </w:r>
            <w:r w:rsidRPr="00CD55A9">
              <w:rPr>
                <w:rFonts w:ascii="Calibri" w:eastAsia="新細明體" w:hAnsi="Calibri" w:cs="Calibri"/>
                <w:color w:val="333333"/>
                <w:kern w:val="0"/>
                <w:szCs w:val="24"/>
              </w:rPr>
              <w:t>校工處理園內修整樹枝時遭受樹上之虎頭蜂叮咬，是否為理賠範圍？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答：是為理賠範圍；本案例屬僱員於被保險人營業處所因執行職務發生之意外事故。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Q12.</w:t>
            </w:r>
            <w:r w:rsidRPr="00CD55A9">
              <w:rPr>
                <w:rFonts w:ascii="Calibri" w:eastAsia="新細明體" w:hAnsi="Calibri" w:cs="Calibri"/>
                <w:color w:val="333333"/>
                <w:kern w:val="0"/>
                <w:szCs w:val="24"/>
              </w:rPr>
              <w:t>學生於上體育課時，在籃球場被掉落籃框砸到頭，是否為理賠範圍？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Q13.</w:t>
            </w:r>
            <w:r w:rsidRPr="00CD55A9">
              <w:rPr>
                <w:rFonts w:ascii="Calibri" w:eastAsia="新細明體" w:hAnsi="Calibri" w:cs="Calibri"/>
                <w:color w:val="333333"/>
                <w:kern w:val="0"/>
                <w:szCs w:val="24"/>
              </w:rPr>
              <w:t>學生玩捉迷藏，因地下室高壓電箱漏電而遭電擊死亡，是否為理賠範圍？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Q14.</w:t>
            </w:r>
            <w:r w:rsidRPr="00CD55A9">
              <w:rPr>
                <w:rFonts w:ascii="Calibri" w:eastAsia="新細明體" w:hAnsi="Calibri" w:cs="Calibri"/>
                <w:color w:val="333333"/>
                <w:kern w:val="0"/>
                <w:szCs w:val="24"/>
              </w:rPr>
              <w:t>下課時，學生扶靠欄杆休息，不料欄杆整個垮下來導致學生從樓上掉下來受傷，是否為理賠範圍？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Q15.</w:t>
            </w:r>
            <w:r w:rsidRPr="00CD55A9">
              <w:rPr>
                <w:rFonts w:ascii="Calibri" w:eastAsia="新細明體" w:hAnsi="Calibri" w:cs="Calibri"/>
                <w:color w:val="333333"/>
                <w:kern w:val="0"/>
                <w:szCs w:val="24"/>
              </w:rPr>
              <w:t>校園牆壁有鐵釘或其他突出物，學生經過遭刮傷，是否為理賠範圍？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Q16.</w:t>
            </w:r>
            <w:r w:rsidRPr="00CD55A9">
              <w:rPr>
                <w:rFonts w:ascii="Calibri" w:eastAsia="新細明體" w:hAnsi="Calibri" w:cs="Calibri"/>
                <w:color w:val="333333"/>
                <w:kern w:val="0"/>
                <w:szCs w:val="24"/>
              </w:rPr>
              <w:t>學生因廁所地板濕滑而滑倒，手肘撞地因而受傷，是否為理賠範圍？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Q17.</w:t>
            </w:r>
            <w:r w:rsidRPr="00CD55A9">
              <w:rPr>
                <w:rFonts w:ascii="Calibri" w:eastAsia="新細明體" w:hAnsi="Calibri" w:cs="Calibri"/>
                <w:color w:val="333333"/>
                <w:kern w:val="0"/>
                <w:szCs w:val="24"/>
              </w:rPr>
              <w:t>學生行經校內紅磚道路，其中一塊紅磚因底層砂石掏空致該名學生踩空跌倒受傷，是否為理賠範圍？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w:t>
            </w:r>
            <w:r w:rsidRPr="00CD55A9">
              <w:rPr>
                <w:rFonts w:ascii="Calibri" w:eastAsia="新細明體" w:hAnsi="Calibri" w:cs="Calibri"/>
                <w:color w:val="333333"/>
                <w:kern w:val="0"/>
                <w:szCs w:val="24"/>
              </w:rPr>
              <w:t>:</w:t>
            </w:r>
            <w:r w:rsidRPr="00CD55A9">
              <w:rPr>
                <w:rFonts w:ascii="Calibri" w:eastAsia="新細明體" w:hAnsi="Calibri" w:cs="Calibri"/>
                <w:color w:val="333333"/>
                <w:kern w:val="0"/>
                <w:szCs w:val="24"/>
              </w:rPr>
              <w:t>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r w:rsidR="00CD55A9" w:rsidRPr="00CD55A9">
        <w:tc>
          <w:tcPr>
            <w:tcW w:w="0" w:type="auto"/>
            <w:shd w:val="clear" w:color="auto" w:fill="FF9900"/>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Q18.</w:t>
            </w:r>
            <w:r w:rsidRPr="00CD55A9">
              <w:rPr>
                <w:rFonts w:ascii="Calibri" w:eastAsia="新細明體" w:hAnsi="Calibri" w:cs="Calibri"/>
                <w:color w:val="333333"/>
                <w:kern w:val="0"/>
                <w:szCs w:val="24"/>
              </w:rPr>
              <w:t>下課時間去上廁所，打開水龍頭洗手時，洗手台整個崩落導致學生受傷是否為理賠範圍？</w:t>
            </w:r>
          </w:p>
        </w:tc>
      </w:tr>
      <w:tr w:rsidR="00CD55A9" w:rsidRPr="00CD55A9">
        <w:tc>
          <w:tcPr>
            <w:tcW w:w="0" w:type="auto"/>
            <w:vAlign w:val="center"/>
            <w:hideMark/>
          </w:tcPr>
          <w:p w:rsidR="00CD55A9" w:rsidRPr="00CD55A9" w:rsidRDefault="00CD55A9" w:rsidP="00CD55A9">
            <w:pPr>
              <w:widowControl/>
              <w:spacing w:before="100" w:beforeAutospacing="1" w:after="150" w:line="400" w:lineRule="exact"/>
              <w:rPr>
                <w:rFonts w:ascii="Segoe UI" w:eastAsia="新細明體" w:hAnsi="Segoe UI" w:cs="Segoe UI"/>
                <w:color w:val="696969"/>
                <w:kern w:val="0"/>
                <w:szCs w:val="24"/>
              </w:rPr>
            </w:pPr>
            <w:r w:rsidRPr="00CD55A9">
              <w:rPr>
                <w:rFonts w:ascii="Calibri" w:eastAsia="新細明體" w:hAnsi="Calibri" w:cs="Calibri"/>
                <w:color w:val="333333"/>
                <w:kern w:val="0"/>
                <w:szCs w:val="24"/>
              </w:rPr>
              <w:t>答：是為理賠範圍。本案例屬被保險人營業處所之建築物、通道、機器或其他工作物所發生之意外事故。</w:t>
            </w:r>
            <w:r w:rsidRPr="00CD55A9">
              <w:rPr>
                <w:rFonts w:ascii="Calibri" w:eastAsia="新細明體" w:hAnsi="Calibri" w:cs="Calibri"/>
                <w:color w:val="696969"/>
                <w:kern w:val="0"/>
                <w:szCs w:val="24"/>
              </w:rPr>
              <w:t xml:space="preserve"> </w:t>
            </w:r>
          </w:p>
        </w:tc>
      </w:tr>
    </w:tbl>
    <w:p w:rsidR="00CD55A9" w:rsidRPr="00CD55A9" w:rsidRDefault="002E722D" w:rsidP="006B17DA">
      <w:pPr>
        <w:widowControl/>
        <w:spacing w:before="100" w:beforeAutospacing="1" w:line="400" w:lineRule="exact"/>
        <w:jc w:val="center"/>
        <w:outlineLvl w:val="2"/>
        <w:rPr>
          <w:rFonts w:ascii="Segoe UI" w:eastAsia="新細明體" w:hAnsi="Segoe UI" w:cs="Segoe UI"/>
          <w:color w:val="696969"/>
          <w:kern w:val="0"/>
          <w:szCs w:val="24"/>
        </w:rPr>
      </w:pPr>
      <w:hyperlink r:id="rId14" w:history="1">
        <w:r w:rsidR="00CD55A9" w:rsidRPr="00CD55A9">
          <w:rPr>
            <w:rFonts w:ascii="新細明體" w:eastAsia="新細明體" w:hAnsi="新細明體" w:cs="Segoe UI" w:hint="eastAsia"/>
            <w:smallCaps/>
            <w:color w:val="0000FF"/>
            <w:kern w:val="0"/>
            <w:szCs w:val="24"/>
            <w:u w:val="single"/>
          </w:rPr>
          <w:t>https://www.skinsurance.com.tw/School/#</w:t>
        </w:r>
      </w:hyperlink>
      <w:r w:rsidR="00CD55A9" w:rsidRPr="00CD55A9">
        <w:rPr>
          <w:rFonts w:ascii="新細明體" w:eastAsia="新細明體" w:hAnsi="新細明體" w:cs="Segoe UI" w:hint="eastAsia"/>
          <w:smallCaps/>
          <w:color w:val="202020"/>
          <w:kern w:val="0"/>
          <w:szCs w:val="24"/>
        </w:rPr>
        <w:t>  (IE瀏覽)</w:t>
      </w:r>
      <w:r w:rsidR="00CD55A9" w:rsidRPr="00CD55A9">
        <w:rPr>
          <w:rFonts w:ascii="Segoe UI" w:eastAsia="新細明體" w:hAnsi="Segoe UI" w:cs="Segoe UI"/>
          <w:color w:val="696969"/>
          <w:kern w:val="0"/>
          <w:szCs w:val="24"/>
        </w:rPr>
        <w:t> </w:t>
      </w:r>
    </w:p>
    <w:p w:rsidR="009F48D9" w:rsidRPr="00CD55A9" w:rsidRDefault="009F48D9" w:rsidP="00CD55A9">
      <w:pPr>
        <w:spacing w:line="400" w:lineRule="exact"/>
        <w:rPr>
          <w:szCs w:val="24"/>
        </w:rPr>
      </w:pPr>
    </w:p>
    <w:sectPr w:rsidR="009F48D9" w:rsidRPr="00CD55A9" w:rsidSect="00CD55A9">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華康超明體">
    <w:altName w:val="Arial Unicode MS"/>
    <w:charset w:val="88"/>
    <w:family w:val="modern"/>
    <w:pitch w:val="fixed"/>
    <w:sig w:usb0="00000000"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5A9"/>
    <w:rsid w:val="002E722D"/>
    <w:rsid w:val="00665D44"/>
    <w:rsid w:val="006B17DA"/>
    <w:rsid w:val="009F48D9"/>
    <w:rsid w:val="00B67341"/>
    <w:rsid w:val="00CD55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uiPriority w:val="9"/>
    <w:qFormat/>
    <w:rsid w:val="00CD55A9"/>
    <w:pPr>
      <w:widowControl/>
      <w:spacing w:before="100" w:beforeAutospacing="1"/>
      <w:outlineLvl w:val="2"/>
    </w:pPr>
    <w:rPr>
      <w:rFonts w:ascii="新細明體" w:eastAsia="新細明體" w:hAnsi="新細明體" w:cs="新細明體"/>
      <w:smallCaps/>
      <w:color w:val="666666"/>
      <w:kern w:val="0"/>
      <w:sz w:val="29"/>
      <w:szCs w:val="2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CD55A9"/>
    <w:rPr>
      <w:rFonts w:ascii="新細明體" w:eastAsia="新細明體" w:hAnsi="新細明體" w:cs="新細明體"/>
      <w:smallCaps/>
      <w:color w:val="666666"/>
      <w:kern w:val="0"/>
      <w:sz w:val="29"/>
      <w:szCs w:val="29"/>
    </w:rPr>
  </w:style>
  <w:style w:type="character" w:styleId="a3">
    <w:name w:val="Hyperlink"/>
    <w:basedOn w:val="a0"/>
    <w:uiPriority w:val="99"/>
    <w:semiHidden/>
    <w:unhideWhenUsed/>
    <w:rsid w:val="00CD55A9"/>
    <w:rPr>
      <w:color w:val="034AF3"/>
      <w:u w:val="single"/>
    </w:rPr>
  </w:style>
  <w:style w:type="paragraph" w:styleId="Web">
    <w:name w:val="Normal (Web)"/>
    <w:basedOn w:val="a"/>
    <w:uiPriority w:val="99"/>
    <w:unhideWhenUsed/>
    <w:rsid w:val="00CD55A9"/>
    <w:pPr>
      <w:widowControl/>
      <w:spacing w:before="100" w:beforeAutospacing="1" w:after="150" w:line="384" w:lineRule="atLeast"/>
    </w:pPr>
    <w:rPr>
      <w:rFonts w:ascii="新細明體" w:eastAsia="新細明體" w:hAnsi="新細明體" w:cs="新細明體"/>
      <w:kern w:val="0"/>
      <w:szCs w:val="24"/>
    </w:rPr>
  </w:style>
  <w:style w:type="character" w:styleId="a4">
    <w:name w:val="Strong"/>
    <w:basedOn w:val="a0"/>
    <w:uiPriority w:val="22"/>
    <w:qFormat/>
    <w:rsid w:val="00CD55A9"/>
    <w:rPr>
      <w:b/>
      <w:bCs/>
    </w:rPr>
  </w:style>
  <w:style w:type="paragraph" w:styleId="a5">
    <w:name w:val="Balloon Text"/>
    <w:basedOn w:val="a"/>
    <w:link w:val="a6"/>
    <w:uiPriority w:val="99"/>
    <w:semiHidden/>
    <w:unhideWhenUsed/>
    <w:rsid w:val="00CD55A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D55A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uiPriority w:val="9"/>
    <w:qFormat/>
    <w:rsid w:val="00CD55A9"/>
    <w:pPr>
      <w:widowControl/>
      <w:spacing w:before="100" w:beforeAutospacing="1"/>
      <w:outlineLvl w:val="2"/>
    </w:pPr>
    <w:rPr>
      <w:rFonts w:ascii="新細明體" w:eastAsia="新細明體" w:hAnsi="新細明體" w:cs="新細明體"/>
      <w:smallCaps/>
      <w:color w:val="666666"/>
      <w:kern w:val="0"/>
      <w:sz w:val="29"/>
      <w:szCs w:val="2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CD55A9"/>
    <w:rPr>
      <w:rFonts w:ascii="新細明體" w:eastAsia="新細明體" w:hAnsi="新細明體" w:cs="新細明體"/>
      <w:smallCaps/>
      <w:color w:val="666666"/>
      <w:kern w:val="0"/>
      <w:sz w:val="29"/>
      <w:szCs w:val="29"/>
    </w:rPr>
  </w:style>
  <w:style w:type="character" w:styleId="a3">
    <w:name w:val="Hyperlink"/>
    <w:basedOn w:val="a0"/>
    <w:uiPriority w:val="99"/>
    <w:semiHidden/>
    <w:unhideWhenUsed/>
    <w:rsid w:val="00CD55A9"/>
    <w:rPr>
      <w:color w:val="034AF3"/>
      <w:u w:val="single"/>
    </w:rPr>
  </w:style>
  <w:style w:type="paragraph" w:styleId="Web">
    <w:name w:val="Normal (Web)"/>
    <w:basedOn w:val="a"/>
    <w:uiPriority w:val="99"/>
    <w:unhideWhenUsed/>
    <w:rsid w:val="00CD55A9"/>
    <w:pPr>
      <w:widowControl/>
      <w:spacing w:before="100" w:beforeAutospacing="1" w:after="150" w:line="384" w:lineRule="atLeast"/>
    </w:pPr>
    <w:rPr>
      <w:rFonts w:ascii="新細明體" w:eastAsia="新細明體" w:hAnsi="新細明體" w:cs="新細明體"/>
      <w:kern w:val="0"/>
      <w:szCs w:val="24"/>
    </w:rPr>
  </w:style>
  <w:style w:type="character" w:styleId="a4">
    <w:name w:val="Strong"/>
    <w:basedOn w:val="a0"/>
    <w:uiPriority w:val="22"/>
    <w:qFormat/>
    <w:rsid w:val="00CD55A9"/>
    <w:rPr>
      <w:b/>
      <w:bCs/>
    </w:rPr>
  </w:style>
  <w:style w:type="paragraph" w:styleId="a5">
    <w:name w:val="Balloon Text"/>
    <w:basedOn w:val="a"/>
    <w:link w:val="a6"/>
    <w:uiPriority w:val="99"/>
    <w:semiHidden/>
    <w:unhideWhenUsed/>
    <w:rsid w:val="00CD55A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D55A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iu.org.tw/modules/tadnews/index.php?nsn=42" TargetMode="External"/><Relationship Id="rId13" Type="http://schemas.openxmlformats.org/officeDocument/2006/relationships/hyperlink" Target="https://drive.google.com/file/d/0B65fSWdHznuCQjk2eEpHR3BRZzg/vie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kinsurance.com.tw/School/" TargetMode="External"/><Relationship Id="rId11" Type="http://schemas.openxmlformats.org/officeDocument/2006/relationships/image" Target="media/image2.png"/><Relationship Id="rId5" Type="http://schemas.openxmlformats.org/officeDocument/2006/relationships/hyperlink" Target="https://today.line.me/TW/pc/article/192KZ3?utm_source=lineshare" TargetMode="External"/><Relationship Id="rId15" Type="http://schemas.openxmlformats.org/officeDocument/2006/relationships/fontTable" Target="fontTable.xml"/><Relationship Id="rId10" Type="http://schemas.openxmlformats.org/officeDocument/2006/relationships/hyperlink" Target="http://www.kh.edu.tw/forms/getDirectory/2758" TargetMode="External"/><Relationship Id="rId4" Type="http://schemas.openxmlformats.org/officeDocument/2006/relationships/webSettings" Target="webSettings.xml"/><Relationship Id="rId9" Type="http://schemas.openxmlformats.org/officeDocument/2006/relationships/hyperlink" Target="https://www.skinsurance.com.tw/School/" TargetMode="External"/><Relationship Id="rId14" Type="http://schemas.openxmlformats.org/officeDocument/2006/relationships/hyperlink" Target="https://www.skinsurance.com.tw/Schoo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890</Words>
  <Characters>5077</Characters>
  <Application>Microsoft Office Word</Application>
  <DocSecurity>0</DocSecurity>
  <Lines>42</Lines>
  <Paragraphs>11</Paragraphs>
  <ScaleCrop>false</ScaleCrop>
  <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PTCTU</dc:creator>
  <cp:lastModifiedBy>Administrator</cp:lastModifiedBy>
  <cp:revision>2</cp:revision>
  <dcterms:created xsi:type="dcterms:W3CDTF">2018-11-09T05:55:00Z</dcterms:created>
  <dcterms:modified xsi:type="dcterms:W3CDTF">2018-11-09T05:55:00Z</dcterms:modified>
</cp:coreProperties>
</file>