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CF" w:rsidRPr="000D6FD8" w:rsidRDefault="00C008DD" w:rsidP="00C008DD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0D6FD8">
        <w:rPr>
          <w:rFonts w:ascii="標楷體" w:eastAsia="標楷體" w:hAnsi="標楷體" w:hint="eastAsia"/>
          <w:b/>
          <w:sz w:val="36"/>
          <w:szCs w:val="36"/>
        </w:rPr>
        <w:t>構築寧靜和諧之有效學</w:t>
      </w:r>
      <w:r w:rsidR="00F44964" w:rsidRPr="000D6FD8">
        <w:rPr>
          <w:rFonts w:ascii="標楷體" w:eastAsia="標楷體" w:hAnsi="標楷體" w:hint="eastAsia"/>
          <w:b/>
          <w:sz w:val="36"/>
          <w:szCs w:val="36"/>
        </w:rPr>
        <w:t>習</w:t>
      </w:r>
      <w:r w:rsidRPr="000D6FD8">
        <w:rPr>
          <w:rFonts w:ascii="標楷體" w:eastAsia="標楷體" w:hAnsi="標楷體" w:hint="eastAsia"/>
          <w:b/>
          <w:sz w:val="36"/>
          <w:szCs w:val="36"/>
        </w:rPr>
        <w:t>願景-創建學習共同體</w:t>
      </w:r>
    </w:p>
    <w:p w:rsidR="00C008DD" w:rsidRPr="000D6FD8" w:rsidRDefault="00F44964" w:rsidP="00C008D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D6FD8">
        <w:rPr>
          <w:rFonts w:ascii="標楷體" w:eastAsia="標楷體" w:hAnsi="標楷體" w:hint="eastAsia"/>
          <w:b/>
          <w:sz w:val="36"/>
          <w:szCs w:val="36"/>
        </w:rPr>
        <w:t>教師</w:t>
      </w:r>
      <w:r w:rsidR="00C008DD" w:rsidRPr="000D6FD8">
        <w:rPr>
          <w:rFonts w:ascii="標楷體" w:eastAsia="標楷體" w:hAnsi="標楷體" w:hint="eastAsia"/>
          <w:b/>
          <w:sz w:val="36"/>
          <w:szCs w:val="36"/>
        </w:rPr>
        <w:t>專業成長計畫</w:t>
      </w:r>
    </w:p>
    <w:bookmarkEnd w:id="0"/>
    <w:p w:rsidR="00BC474F" w:rsidRPr="0031085D" w:rsidRDefault="000D6FD8" w:rsidP="00677DF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1085D">
        <w:rPr>
          <w:rFonts w:ascii="標楷體" w:eastAsia="標楷體" w:hAnsi="標楷體" w:hint="eastAsia"/>
          <w:sz w:val="28"/>
          <w:szCs w:val="28"/>
        </w:rPr>
        <w:t>一</w:t>
      </w:r>
      <w:r w:rsidRPr="0031085D">
        <w:rPr>
          <w:rFonts w:ascii="標楷體" w:eastAsia="標楷體" w:hAnsi="標楷體"/>
          <w:sz w:val="28"/>
          <w:szCs w:val="28"/>
        </w:rPr>
        <w:t>、</w:t>
      </w:r>
      <w:r w:rsidRPr="0031085D">
        <w:rPr>
          <w:rFonts w:ascii="標楷體" w:eastAsia="標楷體" w:hAnsi="標楷體" w:hint="eastAsia"/>
          <w:sz w:val="28"/>
          <w:szCs w:val="28"/>
        </w:rPr>
        <w:t>活</w:t>
      </w:r>
      <w:r w:rsidRPr="0031085D">
        <w:rPr>
          <w:rFonts w:ascii="標楷體" w:eastAsia="標楷體" w:hAnsi="標楷體"/>
          <w:sz w:val="28"/>
          <w:szCs w:val="28"/>
        </w:rPr>
        <w:t>動</w:t>
      </w:r>
      <w:r w:rsidR="00F96105" w:rsidRPr="0031085D">
        <w:rPr>
          <w:rFonts w:ascii="標楷體" w:eastAsia="標楷體" w:hAnsi="標楷體" w:hint="eastAsia"/>
          <w:sz w:val="28"/>
          <w:szCs w:val="28"/>
        </w:rPr>
        <w:t>目的：</w:t>
      </w:r>
    </w:p>
    <w:p w:rsidR="0061539B" w:rsidRPr="0031085D" w:rsidRDefault="000D6FD8" w:rsidP="00316A84">
      <w:p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31085D">
        <w:rPr>
          <w:rFonts w:ascii="標楷體" w:eastAsia="標楷體" w:hAnsi="標楷體" w:hint="eastAsia"/>
          <w:sz w:val="28"/>
          <w:szCs w:val="28"/>
        </w:rPr>
        <w:t>1、</w:t>
      </w:r>
      <w:r w:rsidR="00F96105" w:rsidRPr="0031085D">
        <w:rPr>
          <w:rFonts w:ascii="標楷體" w:eastAsia="標楷體" w:hAnsi="標楷體" w:hint="eastAsia"/>
          <w:sz w:val="28"/>
          <w:szCs w:val="28"/>
        </w:rPr>
        <w:t>透過</w:t>
      </w:r>
      <w:r w:rsidR="00BC474F" w:rsidRPr="0031085D">
        <w:rPr>
          <w:rFonts w:ascii="標楷體" w:eastAsia="標楷體" w:hAnsi="標楷體" w:hint="eastAsia"/>
          <w:sz w:val="28"/>
          <w:szCs w:val="28"/>
        </w:rPr>
        <w:t>世界級課程與教學大師</w:t>
      </w:r>
      <w:proofErr w:type="gramStart"/>
      <w:r w:rsidR="00BC474F" w:rsidRPr="0031085D">
        <w:rPr>
          <w:rFonts w:ascii="標楷體" w:eastAsia="標楷體" w:hAnsi="標楷體" w:hint="eastAsia"/>
          <w:sz w:val="28"/>
          <w:szCs w:val="28"/>
        </w:rPr>
        <w:t>佐藤學教授</w:t>
      </w:r>
      <w:proofErr w:type="gramEnd"/>
      <w:r w:rsidR="00BC474F" w:rsidRPr="0031085D">
        <w:rPr>
          <w:rFonts w:ascii="標楷體" w:eastAsia="標楷體" w:hAnsi="標楷體" w:hint="eastAsia"/>
          <w:sz w:val="28"/>
          <w:szCs w:val="28"/>
        </w:rPr>
        <w:t>之深入淺出介紹</w:t>
      </w:r>
      <w:r w:rsidR="00F96105" w:rsidRPr="0031085D">
        <w:rPr>
          <w:rFonts w:ascii="標楷體" w:eastAsia="標楷體" w:hAnsi="標楷體" w:hint="eastAsia"/>
          <w:sz w:val="28"/>
          <w:szCs w:val="28"/>
        </w:rPr>
        <w:t>學習共同體之</w:t>
      </w:r>
      <w:r w:rsidR="00BC474F" w:rsidRPr="0031085D">
        <w:rPr>
          <w:rFonts w:ascii="標楷體" w:eastAsia="標楷體" w:hAnsi="標楷體" w:hint="eastAsia"/>
          <w:sz w:val="28"/>
          <w:szCs w:val="28"/>
        </w:rPr>
        <w:t>內涵，</w:t>
      </w:r>
      <w:r w:rsidR="0061539B" w:rsidRPr="0031085D">
        <w:rPr>
          <w:rFonts w:ascii="標楷體" w:eastAsia="標楷體" w:hAnsi="標楷體" w:hint="eastAsia"/>
          <w:sz w:val="28"/>
          <w:szCs w:val="28"/>
        </w:rPr>
        <w:t>讓教師認識協同學習之願景與實踐方式。</w:t>
      </w:r>
    </w:p>
    <w:p w:rsidR="0061539B" w:rsidRPr="0031085D" w:rsidRDefault="000D6FD8" w:rsidP="00316A84">
      <w:p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31085D">
        <w:rPr>
          <w:rFonts w:ascii="標楷體" w:eastAsia="標楷體" w:hAnsi="標楷體" w:hint="eastAsia"/>
          <w:sz w:val="28"/>
          <w:szCs w:val="28"/>
        </w:rPr>
        <w:t>2、</w:t>
      </w:r>
      <w:r w:rsidR="00F96105" w:rsidRPr="0031085D">
        <w:rPr>
          <w:rFonts w:ascii="標楷體" w:eastAsia="標楷體" w:hAnsi="標楷體" w:hint="eastAsia"/>
          <w:sz w:val="28"/>
          <w:szCs w:val="28"/>
        </w:rPr>
        <w:t>開啟教師專業學習研究之門，傳遞活化教學，翻轉教育之理念，建構</w:t>
      </w:r>
      <w:proofErr w:type="gramStart"/>
      <w:r w:rsidR="00F96105" w:rsidRPr="0031085D">
        <w:rPr>
          <w:rFonts w:ascii="標楷體" w:eastAsia="標楷體" w:hAnsi="標楷體" w:hint="eastAsia"/>
          <w:sz w:val="28"/>
          <w:szCs w:val="28"/>
        </w:rPr>
        <w:t>教師互學機制</w:t>
      </w:r>
      <w:proofErr w:type="gramEnd"/>
      <w:r w:rsidR="0061539B" w:rsidRPr="0031085D">
        <w:rPr>
          <w:rFonts w:ascii="標楷體" w:eastAsia="標楷體" w:hAnsi="標楷體" w:hint="eastAsia"/>
          <w:sz w:val="28"/>
          <w:szCs w:val="28"/>
        </w:rPr>
        <w:t>。</w:t>
      </w:r>
    </w:p>
    <w:p w:rsidR="00F96105" w:rsidRPr="0031085D" w:rsidRDefault="000D6FD8" w:rsidP="00316A84">
      <w:p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31085D">
        <w:rPr>
          <w:rFonts w:ascii="標楷體" w:eastAsia="標楷體" w:hAnsi="標楷體" w:hint="eastAsia"/>
          <w:sz w:val="28"/>
          <w:szCs w:val="28"/>
        </w:rPr>
        <w:t>3、</w:t>
      </w:r>
      <w:r w:rsidR="00F96105" w:rsidRPr="0031085D">
        <w:rPr>
          <w:rFonts w:ascii="標楷體" w:eastAsia="標楷體" w:hAnsi="標楷體" w:hint="eastAsia"/>
          <w:sz w:val="28"/>
          <w:szCs w:val="28"/>
        </w:rPr>
        <w:t>透過教師</w:t>
      </w:r>
      <w:r w:rsidR="0061539B" w:rsidRPr="0031085D">
        <w:rPr>
          <w:rFonts w:ascii="標楷體" w:eastAsia="標楷體" w:hAnsi="標楷體" w:hint="eastAsia"/>
          <w:sz w:val="28"/>
          <w:szCs w:val="28"/>
        </w:rPr>
        <w:t>精進教學</w:t>
      </w:r>
      <w:r w:rsidR="00F96105" w:rsidRPr="0031085D">
        <w:rPr>
          <w:rFonts w:ascii="標楷體" w:eastAsia="標楷體" w:hAnsi="標楷體" w:hint="eastAsia"/>
          <w:sz w:val="28"/>
          <w:szCs w:val="28"/>
        </w:rPr>
        <w:t>，</w:t>
      </w:r>
      <w:r w:rsidR="0061539B" w:rsidRPr="0031085D">
        <w:rPr>
          <w:rFonts w:ascii="標楷體" w:eastAsia="標楷體" w:hAnsi="標楷體" w:hint="eastAsia"/>
          <w:sz w:val="28"/>
          <w:szCs w:val="28"/>
        </w:rPr>
        <w:t>引導</w:t>
      </w:r>
      <w:proofErr w:type="gramStart"/>
      <w:r w:rsidR="00F96105" w:rsidRPr="0031085D">
        <w:rPr>
          <w:rFonts w:ascii="標楷體" w:eastAsia="標楷體" w:hAnsi="標楷體" w:hint="eastAsia"/>
          <w:sz w:val="28"/>
          <w:szCs w:val="28"/>
        </w:rPr>
        <w:t>學生</w:t>
      </w:r>
      <w:r w:rsidR="0061539B" w:rsidRPr="0031085D">
        <w:rPr>
          <w:rFonts w:ascii="標楷體" w:eastAsia="標楷體" w:hAnsi="標楷體" w:hint="eastAsia"/>
          <w:sz w:val="28"/>
          <w:szCs w:val="28"/>
        </w:rPr>
        <w:t>互學與</w:t>
      </w:r>
      <w:proofErr w:type="gramEnd"/>
      <w:r w:rsidR="00F96105" w:rsidRPr="0031085D">
        <w:rPr>
          <w:rFonts w:ascii="標楷體" w:eastAsia="標楷體" w:hAnsi="標楷體" w:hint="eastAsia"/>
          <w:sz w:val="28"/>
          <w:szCs w:val="28"/>
        </w:rPr>
        <w:t>自</w:t>
      </w:r>
      <w:r w:rsidR="0095651F" w:rsidRPr="0031085D">
        <w:rPr>
          <w:rFonts w:ascii="標楷體" w:eastAsia="標楷體" w:hAnsi="標楷體" w:hint="eastAsia"/>
          <w:sz w:val="28"/>
          <w:szCs w:val="28"/>
        </w:rPr>
        <w:t>主學習之</w:t>
      </w:r>
      <w:r w:rsidR="00F96105" w:rsidRPr="0031085D">
        <w:rPr>
          <w:rFonts w:ascii="標楷體" w:eastAsia="標楷體" w:hAnsi="標楷體" w:hint="eastAsia"/>
          <w:sz w:val="28"/>
          <w:szCs w:val="28"/>
        </w:rPr>
        <w:t>動力，提升學生多元智能與學習力。</w:t>
      </w:r>
    </w:p>
    <w:p w:rsidR="000D6FD8" w:rsidRPr="0031085D" w:rsidRDefault="000D6FD8" w:rsidP="00677DF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1085D">
        <w:rPr>
          <w:rFonts w:ascii="標楷體" w:eastAsia="標楷體" w:hAnsi="標楷體" w:hint="eastAsia"/>
          <w:sz w:val="28"/>
          <w:szCs w:val="28"/>
        </w:rPr>
        <w:t>二</w:t>
      </w:r>
      <w:r w:rsidRPr="0031085D">
        <w:rPr>
          <w:rFonts w:ascii="標楷體" w:eastAsia="標楷體" w:hAnsi="標楷體"/>
          <w:sz w:val="28"/>
          <w:szCs w:val="28"/>
        </w:rPr>
        <w:t>、</w:t>
      </w:r>
      <w:r w:rsidR="00604C80" w:rsidRPr="0031085D">
        <w:rPr>
          <w:rFonts w:ascii="標楷體" w:eastAsia="標楷體" w:hAnsi="標楷體" w:hint="eastAsia"/>
          <w:sz w:val="28"/>
          <w:szCs w:val="28"/>
        </w:rPr>
        <w:t>主辦單位：</w:t>
      </w:r>
    </w:p>
    <w:p w:rsidR="00604C80" w:rsidRPr="0031085D" w:rsidRDefault="00604C80" w:rsidP="00316A84">
      <w:pPr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proofErr w:type="gramStart"/>
      <w:r w:rsidRPr="003108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1085D">
        <w:rPr>
          <w:rFonts w:ascii="標楷體" w:eastAsia="標楷體" w:hAnsi="標楷體" w:hint="eastAsia"/>
          <w:sz w:val="28"/>
          <w:szCs w:val="28"/>
        </w:rPr>
        <w:t>南市教育產業工會</w:t>
      </w:r>
      <w:r w:rsidR="0061539B" w:rsidRPr="0031085D">
        <w:rPr>
          <w:rFonts w:ascii="標楷體" w:eastAsia="標楷體" w:hAnsi="標楷體" w:hint="eastAsia"/>
          <w:sz w:val="28"/>
          <w:szCs w:val="28"/>
        </w:rPr>
        <w:t>暨教師會</w:t>
      </w:r>
      <w:r w:rsidRPr="0031085D">
        <w:rPr>
          <w:rFonts w:ascii="標楷體" w:eastAsia="標楷體" w:hAnsi="標楷體" w:hint="eastAsia"/>
          <w:sz w:val="28"/>
          <w:szCs w:val="28"/>
        </w:rPr>
        <w:t>、</w:t>
      </w:r>
      <w:r w:rsidR="0061539B" w:rsidRPr="0031085D">
        <w:rPr>
          <w:rFonts w:ascii="標楷體" w:eastAsia="標楷體" w:hAnsi="標楷體" w:hint="eastAsia"/>
          <w:sz w:val="28"/>
          <w:szCs w:val="28"/>
        </w:rPr>
        <w:t>高雄市</w:t>
      </w:r>
      <w:r w:rsidRPr="0031085D">
        <w:rPr>
          <w:rFonts w:ascii="標楷體" w:eastAsia="標楷體" w:hAnsi="標楷體" w:hint="eastAsia"/>
          <w:sz w:val="28"/>
          <w:szCs w:val="28"/>
        </w:rPr>
        <w:t>教師</w:t>
      </w:r>
      <w:r w:rsidR="0061539B" w:rsidRPr="0031085D">
        <w:rPr>
          <w:rFonts w:ascii="標楷體" w:eastAsia="標楷體" w:hAnsi="標楷體" w:hint="eastAsia"/>
          <w:sz w:val="28"/>
          <w:szCs w:val="28"/>
        </w:rPr>
        <w:t>職業工</w:t>
      </w:r>
      <w:r w:rsidRPr="0031085D">
        <w:rPr>
          <w:rFonts w:ascii="標楷體" w:eastAsia="標楷體" w:hAnsi="標楷體" w:hint="eastAsia"/>
          <w:sz w:val="28"/>
          <w:szCs w:val="28"/>
        </w:rPr>
        <w:t>會、</w:t>
      </w:r>
      <w:r w:rsidR="00800429" w:rsidRPr="0031085D">
        <w:rPr>
          <w:rFonts w:ascii="標楷體" w:eastAsia="標楷體" w:hAnsi="標楷體" w:hint="eastAsia"/>
          <w:sz w:val="28"/>
          <w:szCs w:val="28"/>
        </w:rPr>
        <w:t>屏東縣教育產業工會、苗栗縣政府教育處</w:t>
      </w:r>
      <w:r w:rsidR="00F747E9" w:rsidRPr="0031085D">
        <w:rPr>
          <w:rFonts w:ascii="標楷體" w:eastAsia="標楷體" w:hAnsi="標楷體" w:hint="eastAsia"/>
          <w:sz w:val="28"/>
          <w:szCs w:val="28"/>
        </w:rPr>
        <w:t>、</w:t>
      </w:r>
      <w:r w:rsidR="00F747E9" w:rsidRPr="0031085D">
        <w:rPr>
          <w:rFonts w:ascii="標楷體" w:eastAsia="標楷體" w:hAnsi="標楷體"/>
          <w:sz w:val="28"/>
          <w:szCs w:val="28"/>
        </w:rPr>
        <w:t>屏東縣政府教育處</w:t>
      </w:r>
      <w:r w:rsidRPr="0031085D">
        <w:rPr>
          <w:rFonts w:ascii="標楷體" w:eastAsia="標楷體" w:hAnsi="標楷體" w:hint="eastAsia"/>
          <w:sz w:val="28"/>
          <w:szCs w:val="28"/>
        </w:rPr>
        <w:t>。</w:t>
      </w:r>
    </w:p>
    <w:p w:rsidR="000D6FD8" w:rsidRPr="0031085D" w:rsidRDefault="000D6FD8" w:rsidP="00677DF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1085D">
        <w:rPr>
          <w:rFonts w:ascii="標楷體" w:eastAsia="標楷體" w:hAnsi="標楷體" w:hint="eastAsia"/>
          <w:sz w:val="28"/>
          <w:szCs w:val="28"/>
        </w:rPr>
        <w:t>三</w:t>
      </w:r>
      <w:r w:rsidR="00F747E9" w:rsidRPr="0031085D">
        <w:rPr>
          <w:rFonts w:ascii="標楷體" w:eastAsia="標楷體" w:hAnsi="標楷體"/>
          <w:sz w:val="28"/>
          <w:szCs w:val="28"/>
        </w:rPr>
        <w:t>、</w:t>
      </w:r>
      <w:r w:rsidR="00800429" w:rsidRPr="0031085D">
        <w:rPr>
          <w:rFonts w:ascii="標楷體" w:eastAsia="標楷體" w:hAnsi="標楷體" w:hint="eastAsia"/>
          <w:sz w:val="28"/>
          <w:szCs w:val="28"/>
        </w:rPr>
        <w:t>承辦單位：</w:t>
      </w:r>
    </w:p>
    <w:p w:rsidR="00677DFB" w:rsidRDefault="00800429" w:rsidP="006E0EF4">
      <w:pPr>
        <w:spacing w:line="500" w:lineRule="exact"/>
        <w:ind w:leftChars="234" w:left="568" w:hangingChars="2" w:hanging="6"/>
        <w:rPr>
          <w:rFonts w:ascii="標楷體" w:eastAsia="標楷體" w:hAnsi="標楷體"/>
          <w:sz w:val="28"/>
          <w:szCs w:val="28"/>
        </w:rPr>
      </w:pPr>
      <w:proofErr w:type="gramStart"/>
      <w:r w:rsidRPr="003108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1085D">
        <w:rPr>
          <w:rFonts w:ascii="標楷體" w:eastAsia="標楷體" w:hAnsi="標楷體" w:hint="eastAsia"/>
          <w:sz w:val="28"/>
          <w:szCs w:val="28"/>
        </w:rPr>
        <w:t>南市永康勝利國小、崑山國小、高雄市獅甲國中、</w:t>
      </w:r>
      <w:r w:rsidR="007F60CB" w:rsidRPr="006E0EF4">
        <w:rPr>
          <w:rFonts w:ascii="標楷體" w:eastAsia="標楷體" w:hAnsi="標楷體" w:hint="eastAsia"/>
          <w:sz w:val="28"/>
          <w:szCs w:val="28"/>
        </w:rPr>
        <w:t>屏東縣教育產業工會</w:t>
      </w:r>
      <w:r w:rsidR="0093355B" w:rsidRPr="0031085D">
        <w:rPr>
          <w:rFonts w:ascii="標楷體" w:eastAsia="標楷體" w:hAnsi="標楷體" w:hint="eastAsia"/>
          <w:sz w:val="28"/>
          <w:szCs w:val="28"/>
        </w:rPr>
        <w:t>、</w:t>
      </w:r>
      <w:r w:rsidR="006E0EF4">
        <w:rPr>
          <w:rFonts w:ascii="標楷體" w:eastAsia="標楷體" w:hAnsi="標楷體" w:hint="eastAsia"/>
          <w:sz w:val="28"/>
          <w:szCs w:val="28"/>
        </w:rPr>
        <w:t>社團法人屏東縣教師會、</w:t>
      </w:r>
      <w:r w:rsidR="006E0EF4" w:rsidRPr="0031085D">
        <w:rPr>
          <w:rFonts w:ascii="標楷體" w:eastAsia="標楷體" w:hAnsi="標楷體" w:hint="eastAsia"/>
          <w:sz w:val="28"/>
          <w:szCs w:val="28"/>
        </w:rPr>
        <w:t>苗栗縣鶴岡國小。</w:t>
      </w:r>
    </w:p>
    <w:p w:rsidR="001C553B" w:rsidRPr="0031085D" w:rsidRDefault="0031085D" w:rsidP="00677DF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1085D">
        <w:rPr>
          <w:rFonts w:ascii="標楷體" w:eastAsia="標楷體" w:hAnsi="標楷體" w:hint="eastAsia"/>
          <w:sz w:val="28"/>
          <w:szCs w:val="28"/>
        </w:rPr>
        <w:t>四、</w:t>
      </w:r>
      <w:r w:rsidR="001C553B" w:rsidRPr="0031085D">
        <w:rPr>
          <w:rFonts w:ascii="標楷體" w:eastAsia="標楷體" w:hAnsi="標楷體" w:hint="eastAsia"/>
          <w:sz w:val="28"/>
          <w:szCs w:val="28"/>
          <w:lang w:eastAsia="zh-HK"/>
        </w:rPr>
        <w:t>協辦單位：屏東市唐榮國小</w:t>
      </w:r>
    </w:p>
    <w:p w:rsidR="000D6FD8" w:rsidRPr="0031085D" w:rsidRDefault="00677DFB" w:rsidP="00677DFB">
      <w:pPr>
        <w:spacing w:line="500" w:lineRule="exact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  <w:lang w:eastAsia="zh-HK"/>
        </w:rPr>
        <w:t>五</w:t>
      </w:r>
      <w:r w:rsidR="00F747E9" w:rsidRPr="0031085D">
        <w:rPr>
          <w:rFonts w:ascii="標楷體" w:eastAsia="標楷體" w:hAnsi="標楷體"/>
          <w:sz w:val="28"/>
          <w:szCs w:val="28"/>
          <w:shd w:val="clear" w:color="auto" w:fill="FFFFFF"/>
        </w:rPr>
        <w:t>、</w:t>
      </w:r>
      <w:r w:rsidR="00583BB7" w:rsidRPr="0031085D">
        <w:rPr>
          <w:rFonts w:ascii="標楷體" w:eastAsia="標楷體" w:hAnsi="標楷體"/>
          <w:sz w:val="28"/>
          <w:szCs w:val="28"/>
          <w:shd w:val="clear" w:color="auto" w:fill="FFFFFF"/>
        </w:rPr>
        <w:t>活動對象：</w:t>
      </w:r>
    </w:p>
    <w:p w:rsidR="00677DFB" w:rsidRDefault="00170E2E" w:rsidP="00677DFB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對本活動有興趣之教育夥伴</w:t>
      </w:r>
      <w:r w:rsidRPr="0031085D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，</w:t>
      </w:r>
      <w:r w:rsidRPr="0031085D">
        <w:rPr>
          <w:rFonts w:ascii="標楷體" w:eastAsia="標楷體" w:hAnsi="標楷體" w:hint="eastAsia"/>
          <w:sz w:val="28"/>
          <w:szCs w:val="28"/>
          <w:shd w:val="clear" w:color="auto" w:fill="FFFFFF"/>
        </w:rPr>
        <w:t>屏東</w:t>
      </w:r>
      <w:r w:rsidRPr="0031085D">
        <w:rPr>
          <w:rFonts w:ascii="標楷體" w:eastAsia="標楷體" w:hAnsi="標楷體"/>
          <w:sz w:val="28"/>
          <w:szCs w:val="28"/>
          <w:shd w:val="clear" w:color="auto" w:fill="FFFFFF"/>
        </w:rPr>
        <w:t>縣教育產業工會、社團法人</w:t>
      </w:r>
      <w:r w:rsidRPr="0031085D">
        <w:rPr>
          <w:rFonts w:ascii="標楷體" w:eastAsia="標楷體" w:hAnsi="標楷體" w:hint="eastAsia"/>
          <w:sz w:val="28"/>
          <w:szCs w:val="28"/>
          <w:shd w:val="clear" w:color="auto" w:fill="FFFFFF"/>
        </w:rPr>
        <w:t>屏</w:t>
      </w:r>
      <w:r w:rsidRPr="0031085D">
        <w:rPr>
          <w:rFonts w:ascii="標楷體" w:eastAsia="標楷體" w:hAnsi="標楷體"/>
          <w:sz w:val="28"/>
          <w:szCs w:val="28"/>
          <w:shd w:val="clear" w:color="auto" w:fill="FFFFFF"/>
        </w:rPr>
        <w:t>東縣教師會</w:t>
      </w:r>
    </w:p>
    <w:p w:rsidR="00170E2E" w:rsidRPr="0031085D" w:rsidRDefault="00170E2E" w:rsidP="00677DFB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1085D">
        <w:rPr>
          <w:rFonts w:ascii="標楷體" w:eastAsia="標楷體" w:hAnsi="標楷體"/>
          <w:sz w:val="28"/>
          <w:szCs w:val="28"/>
          <w:shd w:val="clear" w:color="auto" w:fill="FFFFFF"/>
        </w:rPr>
        <w:t>會員優先錄取</w:t>
      </w:r>
      <w:r w:rsidRPr="0031085D">
        <w:rPr>
          <w:rFonts w:ascii="標楷體" w:eastAsia="標楷體" w:hAnsi="標楷體" w:hint="eastAsia"/>
          <w:sz w:val="28"/>
          <w:szCs w:val="28"/>
        </w:rPr>
        <w:t>。</w:t>
      </w:r>
    </w:p>
    <w:p w:rsidR="000D6FD8" w:rsidRPr="0031085D" w:rsidRDefault="00677DFB" w:rsidP="00677DF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六</w:t>
      </w:r>
      <w:r w:rsidR="00170E2E" w:rsidRPr="0031085D">
        <w:rPr>
          <w:rFonts w:ascii="標楷體" w:eastAsia="標楷體" w:hAnsi="標楷體"/>
          <w:sz w:val="28"/>
          <w:szCs w:val="28"/>
        </w:rPr>
        <w:t>、</w:t>
      </w:r>
      <w:r w:rsidR="00170E2E" w:rsidRPr="0031085D">
        <w:rPr>
          <w:rFonts w:ascii="標楷體" w:eastAsia="標楷體" w:hAnsi="標楷體" w:hint="eastAsia"/>
          <w:sz w:val="28"/>
          <w:szCs w:val="28"/>
        </w:rPr>
        <w:t>活動時間：</w:t>
      </w:r>
    </w:p>
    <w:p w:rsidR="006E0EF4" w:rsidRDefault="00170E2E" w:rsidP="00677DFB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1085D">
        <w:rPr>
          <w:rFonts w:ascii="標楷體" w:eastAsia="標楷體" w:hAnsi="標楷體" w:hint="eastAsia"/>
          <w:sz w:val="28"/>
          <w:szCs w:val="28"/>
        </w:rPr>
        <w:t>105年5月</w:t>
      </w:r>
      <w:r w:rsidRPr="0031085D">
        <w:rPr>
          <w:rFonts w:ascii="標楷體" w:eastAsia="標楷體" w:hAnsi="標楷體"/>
          <w:sz w:val="28"/>
          <w:szCs w:val="28"/>
        </w:rPr>
        <w:t>1</w:t>
      </w:r>
      <w:r w:rsidRPr="0031085D">
        <w:rPr>
          <w:rFonts w:ascii="標楷體" w:eastAsia="標楷體" w:hAnsi="標楷體" w:hint="eastAsia"/>
          <w:sz w:val="28"/>
          <w:szCs w:val="28"/>
        </w:rPr>
        <w:t>日（</w:t>
      </w:r>
      <w:r w:rsidR="00520D85" w:rsidRPr="0031085D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Pr="0031085D">
        <w:rPr>
          <w:rFonts w:ascii="標楷體" w:eastAsia="標楷體" w:hAnsi="標楷體" w:hint="eastAsia"/>
          <w:sz w:val="28"/>
          <w:szCs w:val="28"/>
        </w:rPr>
        <w:t>）</w:t>
      </w:r>
    </w:p>
    <w:p w:rsidR="00170E2E" w:rsidRDefault="006E0EF4" w:rsidP="00677DFB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08:3</w:t>
      </w:r>
      <w:r w:rsidR="00170E2E" w:rsidRPr="0031085D">
        <w:rPr>
          <w:rFonts w:ascii="標楷體" w:eastAsia="標楷體" w:hAnsi="標楷體" w:hint="eastAsia"/>
          <w:sz w:val="28"/>
          <w:szCs w:val="28"/>
        </w:rPr>
        <w:t>0-</w:t>
      </w:r>
      <w:r>
        <w:rPr>
          <w:rFonts w:ascii="標楷體" w:eastAsia="標楷體" w:hAnsi="標楷體" w:hint="eastAsia"/>
          <w:sz w:val="28"/>
          <w:szCs w:val="28"/>
        </w:rPr>
        <w:t>09</w:t>
      </w:r>
      <w:r w:rsidR="00170E2E" w:rsidRPr="0031085D">
        <w:rPr>
          <w:rFonts w:ascii="標楷體" w:eastAsia="標楷體" w:hAnsi="標楷體" w:hint="eastAsia"/>
          <w:sz w:val="28"/>
          <w:szCs w:val="28"/>
        </w:rPr>
        <w:t>:00</w:t>
      </w:r>
      <w:r>
        <w:rPr>
          <w:rFonts w:ascii="標楷體" w:eastAsia="標楷體" w:hAnsi="標楷體" w:hint="eastAsia"/>
          <w:sz w:val="28"/>
          <w:szCs w:val="28"/>
        </w:rPr>
        <w:t>報到繳費(請準時完成報到)</w:t>
      </w:r>
    </w:p>
    <w:p w:rsidR="006E0EF4" w:rsidRPr="0031085D" w:rsidRDefault="006E0EF4" w:rsidP="00677DFB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09：00-12：00 課程開始</w:t>
      </w:r>
    </w:p>
    <w:p w:rsidR="000D6FD8" w:rsidRPr="0031085D" w:rsidRDefault="00677DFB" w:rsidP="00677DF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七</w:t>
      </w:r>
      <w:r w:rsidR="000D6FD8" w:rsidRPr="0031085D">
        <w:rPr>
          <w:rFonts w:ascii="標楷體" w:eastAsia="標楷體" w:hAnsi="標楷體"/>
          <w:sz w:val="28"/>
          <w:szCs w:val="28"/>
        </w:rPr>
        <w:t>、</w:t>
      </w:r>
      <w:r w:rsidR="000D6FD8" w:rsidRPr="0031085D">
        <w:rPr>
          <w:rFonts w:ascii="標楷體" w:eastAsia="標楷體" w:hAnsi="標楷體" w:hint="eastAsia"/>
          <w:sz w:val="28"/>
          <w:szCs w:val="28"/>
        </w:rPr>
        <w:t>活動地點：</w:t>
      </w:r>
    </w:p>
    <w:p w:rsidR="00520D85" w:rsidRPr="0031085D" w:rsidRDefault="00520D85" w:rsidP="00677DF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1085D">
        <w:rPr>
          <w:rFonts w:ascii="標楷體" w:eastAsia="標楷體" w:hAnsi="標楷體" w:hint="eastAsia"/>
          <w:sz w:val="28"/>
          <w:szCs w:val="28"/>
        </w:rPr>
        <w:tab/>
      </w:r>
      <w:r w:rsidRPr="0031085D">
        <w:rPr>
          <w:rFonts w:ascii="標楷體" w:eastAsia="標楷體" w:hAnsi="標楷體" w:hint="eastAsia"/>
          <w:sz w:val="28"/>
          <w:szCs w:val="28"/>
          <w:lang w:eastAsia="zh-HK"/>
        </w:rPr>
        <w:t>屏東市唐榮國小</w:t>
      </w:r>
    </w:p>
    <w:p w:rsidR="000D6FD8" w:rsidRPr="0031085D" w:rsidRDefault="00677DFB" w:rsidP="00677DF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八</w:t>
      </w:r>
      <w:r w:rsidR="00170E2E" w:rsidRPr="0031085D">
        <w:rPr>
          <w:rFonts w:ascii="標楷體" w:eastAsia="標楷體" w:hAnsi="標楷體"/>
          <w:sz w:val="28"/>
          <w:szCs w:val="28"/>
        </w:rPr>
        <w:t>、</w:t>
      </w:r>
      <w:r w:rsidR="00170E2E" w:rsidRPr="0031085D">
        <w:rPr>
          <w:rFonts w:ascii="標楷體" w:eastAsia="標楷體" w:hAnsi="標楷體" w:hint="eastAsia"/>
          <w:sz w:val="28"/>
          <w:szCs w:val="28"/>
        </w:rPr>
        <w:t>課</w:t>
      </w:r>
      <w:r w:rsidR="00170E2E" w:rsidRPr="0031085D">
        <w:rPr>
          <w:rFonts w:ascii="標楷體" w:eastAsia="標楷體" w:hAnsi="標楷體"/>
          <w:sz w:val="28"/>
          <w:szCs w:val="28"/>
        </w:rPr>
        <w:t>程內容</w:t>
      </w:r>
      <w:r w:rsidR="00170E2E" w:rsidRPr="0031085D">
        <w:rPr>
          <w:rFonts w:ascii="標楷體" w:eastAsia="標楷體" w:hAnsi="標楷體" w:hint="eastAsia"/>
          <w:sz w:val="28"/>
          <w:szCs w:val="28"/>
        </w:rPr>
        <w:t>:</w:t>
      </w:r>
    </w:p>
    <w:p w:rsidR="00170E2E" w:rsidRPr="0031085D" w:rsidRDefault="00170E2E" w:rsidP="00677DFB">
      <w:pPr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31085D">
        <w:rPr>
          <w:rFonts w:ascii="標楷體" w:eastAsia="標楷體" w:hAnsi="標楷體" w:hint="eastAsia"/>
          <w:sz w:val="28"/>
          <w:szCs w:val="28"/>
        </w:rPr>
        <w:t>學習共同體之構想與實踐日本學習院</w:t>
      </w:r>
    </w:p>
    <w:p w:rsidR="000D6FD8" w:rsidRPr="0031085D" w:rsidRDefault="00677DFB" w:rsidP="00677DFB">
      <w:pPr>
        <w:spacing w:line="500" w:lineRule="exact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  <w:lang w:eastAsia="zh-HK"/>
        </w:rPr>
        <w:lastRenderedPageBreak/>
        <w:t>九</w:t>
      </w:r>
      <w:r w:rsidR="000D6FD8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、講師</w:t>
      </w:r>
      <w:r w:rsidR="000D6FD8" w:rsidRPr="0031085D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:</w:t>
      </w:r>
    </w:p>
    <w:p w:rsidR="00170E2E" w:rsidRPr="0031085D" w:rsidRDefault="00170E2E" w:rsidP="00677DFB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日本學習院大學</w:t>
      </w:r>
      <w:proofErr w:type="gramStart"/>
      <w:r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佐藤學教授</w:t>
      </w:r>
      <w:proofErr w:type="gramEnd"/>
      <w:r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、黃郁倫博士</w:t>
      </w:r>
    </w:p>
    <w:p w:rsidR="000D6FD8" w:rsidRPr="0031085D" w:rsidRDefault="00677DFB" w:rsidP="00677DFB">
      <w:pPr>
        <w:spacing w:line="5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  <w:lang w:eastAsia="zh-HK"/>
        </w:rPr>
        <w:t>十</w:t>
      </w:r>
      <w:r w:rsidR="00F747E9" w:rsidRPr="0031085D">
        <w:rPr>
          <w:rFonts w:ascii="標楷體" w:eastAsia="標楷體" w:hAnsi="標楷體"/>
          <w:sz w:val="28"/>
          <w:szCs w:val="28"/>
          <w:shd w:val="clear" w:color="auto" w:fill="FFFFFF"/>
        </w:rPr>
        <w:t>、</w:t>
      </w:r>
      <w:r w:rsidR="00583BB7" w:rsidRPr="0031085D">
        <w:rPr>
          <w:rFonts w:ascii="標楷體" w:eastAsia="標楷體" w:hAnsi="標楷體"/>
          <w:sz w:val="28"/>
          <w:szCs w:val="28"/>
          <w:shd w:val="clear" w:color="auto" w:fill="FFFFFF"/>
        </w:rPr>
        <w:t>報名方式：</w:t>
      </w:r>
    </w:p>
    <w:p w:rsidR="00520D85" w:rsidRPr="0031085D" w:rsidRDefault="00583BB7" w:rsidP="00677DFB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1085D">
        <w:rPr>
          <w:rFonts w:ascii="標楷體" w:eastAsia="標楷體" w:hAnsi="標楷體"/>
          <w:sz w:val="28"/>
          <w:szCs w:val="28"/>
          <w:shd w:val="clear" w:color="auto" w:fill="FFFFFF"/>
        </w:rPr>
        <w:t>限額100名</w:t>
      </w:r>
      <w:r w:rsidR="00F747E9" w:rsidRPr="0031085D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Pr="0031085D">
        <w:rPr>
          <w:rFonts w:ascii="標楷體" w:eastAsia="標楷體" w:hAnsi="標楷體"/>
          <w:sz w:val="28"/>
          <w:szCs w:val="28"/>
          <w:shd w:val="clear" w:color="auto" w:fill="FFFFFF"/>
        </w:rPr>
        <w:t>即日起至額滿為止，請至全國教師在職進修</w:t>
      </w:r>
      <w:proofErr w:type="gramStart"/>
      <w:r w:rsidRPr="0031085D">
        <w:rPr>
          <w:rFonts w:ascii="標楷體" w:eastAsia="標楷體" w:hAnsi="標楷體"/>
          <w:sz w:val="28"/>
          <w:szCs w:val="28"/>
          <w:shd w:val="clear" w:color="auto" w:fill="FFFFFF"/>
        </w:rPr>
        <w:t>網線上報名</w:t>
      </w:r>
      <w:proofErr w:type="gramEnd"/>
      <w:r w:rsidRPr="0031085D"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p w:rsidR="000D6FD8" w:rsidRPr="0031085D" w:rsidRDefault="00520D85" w:rsidP="00677DFB">
      <w:pPr>
        <w:spacing w:line="5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1085D">
        <w:rPr>
          <w:rFonts w:ascii="標楷體" w:eastAsia="標楷體" w:hAnsi="標楷體" w:hint="eastAsia"/>
          <w:sz w:val="28"/>
          <w:szCs w:val="28"/>
          <w:shd w:val="clear" w:color="auto" w:fill="FFFFFF"/>
          <w:lang w:eastAsia="zh-HK"/>
        </w:rPr>
        <w:t>十</w:t>
      </w:r>
      <w:r w:rsidR="00677DFB">
        <w:rPr>
          <w:rFonts w:ascii="標楷體" w:eastAsia="標楷體" w:hAnsi="標楷體" w:hint="eastAsia"/>
          <w:sz w:val="28"/>
          <w:szCs w:val="28"/>
          <w:shd w:val="clear" w:color="auto" w:fill="FFFFFF"/>
          <w:lang w:eastAsia="zh-HK"/>
        </w:rPr>
        <w:t>一</w:t>
      </w:r>
      <w:r w:rsidR="00F747E9" w:rsidRPr="0031085D">
        <w:rPr>
          <w:rFonts w:ascii="標楷體" w:eastAsia="標楷體" w:hAnsi="標楷體"/>
          <w:sz w:val="28"/>
          <w:szCs w:val="28"/>
          <w:shd w:val="clear" w:color="auto" w:fill="FFFFFF"/>
        </w:rPr>
        <w:t>、</w:t>
      </w:r>
      <w:r w:rsidR="00583BB7" w:rsidRPr="0031085D">
        <w:rPr>
          <w:rFonts w:ascii="標楷體" w:eastAsia="標楷體" w:hAnsi="標楷體"/>
          <w:sz w:val="28"/>
          <w:szCs w:val="28"/>
          <w:shd w:val="clear" w:color="auto" w:fill="FFFFFF"/>
        </w:rPr>
        <w:t>活動費用：</w:t>
      </w:r>
    </w:p>
    <w:p w:rsidR="00677DFB" w:rsidRDefault="00F747E9" w:rsidP="00677DFB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1085D">
        <w:rPr>
          <w:rFonts w:ascii="標楷體" w:eastAsia="標楷體" w:hAnsi="標楷體" w:hint="eastAsia"/>
          <w:sz w:val="28"/>
          <w:szCs w:val="28"/>
          <w:shd w:val="clear" w:color="auto" w:fill="FFFFFF"/>
        </w:rPr>
        <w:t>屏東</w:t>
      </w:r>
      <w:r w:rsidRPr="0031085D">
        <w:rPr>
          <w:rFonts w:ascii="標楷體" w:eastAsia="標楷體" w:hAnsi="標楷體"/>
          <w:sz w:val="28"/>
          <w:szCs w:val="28"/>
          <w:shd w:val="clear" w:color="auto" w:fill="FFFFFF"/>
        </w:rPr>
        <w:t>縣教育產業</w:t>
      </w:r>
      <w:r w:rsidR="00583BB7" w:rsidRPr="0031085D">
        <w:rPr>
          <w:rFonts w:ascii="標楷體" w:eastAsia="標楷體" w:hAnsi="標楷體"/>
          <w:sz w:val="28"/>
          <w:szCs w:val="28"/>
          <w:shd w:val="clear" w:color="auto" w:fill="FFFFFF"/>
        </w:rPr>
        <w:t>工會、社團法人</w:t>
      </w:r>
      <w:r w:rsidRPr="0031085D">
        <w:rPr>
          <w:rFonts w:ascii="標楷體" w:eastAsia="標楷體" w:hAnsi="標楷體" w:hint="eastAsia"/>
          <w:sz w:val="28"/>
          <w:szCs w:val="28"/>
          <w:shd w:val="clear" w:color="auto" w:fill="FFFFFF"/>
        </w:rPr>
        <w:t>屏</w:t>
      </w:r>
      <w:r w:rsidRPr="0031085D">
        <w:rPr>
          <w:rFonts w:ascii="標楷體" w:eastAsia="標楷體" w:hAnsi="標楷體"/>
          <w:sz w:val="28"/>
          <w:szCs w:val="28"/>
          <w:shd w:val="clear" w:color="auto" w:fill="FFFFFF"/>
        </w:rPr>
        <w:t>東縣</w:t>
      </w:r>
      <w:r w:rsidR="00583BB7" w:rsidRPr="0031085D">
        <w:rPr>
          <w:rFonts w:ascii="標楷體" w:eastAsia="標楷體" w:hAnsi="標楷體"/>
          <w:sz w:val="28"/>
          <w:szCs w:val="28"/>
          <w:shd w:val="clear" w:color="auto" w:fill="FFFFFF"/>
        </w:rPr>
        <w:t>教師會會員每場次NT$</w:t>
      </w:r>
      <w:r w:rsidR="00677DFB">
        <w:rPr>
          <w:rFonts w:ascii="標楷體" w:eastAsia="標楷體" w:hAnsi="標楷體" w:hint="eastAsia"/>
          <w:sz w:val="28"/>
          <w:szCs w:val="28"/>
          <w:shd w:val="clear" w:color="auto" w:fill="FFFFFF"/>
        </w:rPr>
        <w:t>1</w:t>
      </w:r>
      <w:r w:rsidR="00583BB7" w:rsidRPr="0031085D">
        <w:rPr>
          <w:rFonts w:ascii="標楷體" w:eastAsia="標楷體" w:hAnsi="標楷體"/>
          <w:sz w:val="28"/>
          <w:szCs w:val="28"/>
          <w:shd w:val="clear" w:color="auto" w:fill="FFFFFF"/>
        </w:rPr>
        <w:t>00，非會員每</w:t>
      </w:r>
    </w:p>
    <w:p w:rsidR="000D6FD8" w:rsidRPr="0031085D" w:rsidRDefault="00583BB7" w:rsidP="00677DFB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1085D">
        <w:rPr>
          <w:rFonts w:ascii="標楷體" w:eastAsia="標楷體" w:hAnsi="標楷體"/>
          <w:sz w:val="28"/>
          <w:szCs w:val="28"/>
          <w:shd w:val="clear" w:color="auto" w:fill="FFFFFF"/>
        </w:rPr>
        <w:t>場次NT$</w:t>
      </w:r>
      <w:r w:rsidR="00677DFB">
        <w:rPr>
          <w:rFonts w:ascii="標楷體" w:eastAsia="標楷體" w:hAnsi="標楷體" w:hint="eastAsia"/>
          <w:sz w:val="28"/>
          <w:szCs w:val="28"/>
          <w:shd w:val="clear" w:color="auto" w:fill="FFFFFF"/>
        </w:rPr>
        <w:t>3</w:t>
      </w:r>
      <w:r w:rsidRPr="0031085D">
        <w:rPr>
          <w:rFonts w:ascii="標楷體" w:eastAsia="標楷體" w:hAnsi="標楷體"/>
          <w:sz w:val="28"/>
          <w:szCs w:val="28"/>
          <w:shd w:val="clear" w:color="auto" w:fill="FFFFFF"/>
        </w:rPr>
        <w:t>00</w:t>
      </w:r>
      <w:r w:rsidR="006E0EF4">
        <w:rPr>
          <w:rFonts w:ascii="標楷體" w:eastAsia="標楷體" w:hAnsi="標楷體" w:hint="eastAsia"/>
          <w:sz w:val="28"/>
          <w:szCs w:val="28"/>
          <w:shd w:val="clear" w:color="auto" w:fill="FFFFFF"/>
        </w:rPr>
        <w:t>。</w:t>
      </w:r>
      <w:r w:rsidR="006E0EF4" w:rsidRPr="0031085D">
        <w:rPr>
          <w:rFonts w:ascii="標楷體" w:eastAsia="標楷體" w:hAnsi="標楷體"/>
          <w:sz w:val="28"/>
          <w:szCs w:val="28"/>
          <w:shd w:val="clear" w:color="auto" w:fill="FFFFFF"/>
        </w:rPr>
        <w:t xml:space="preserve"> </w:t>
      </w:r>
    </w:p>
    <w:p w:rsidR="00F747E9" w:rsidRDefault="00677DFB" w:rsidP="00677DFB">
      <w:pPr>
        <w:spacing w:line="5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  <w:lang w:eastAsia="zh-HK"/>
        </w:rPr>
        <w:t>十二</w:t>
      </w:r>
      <w:r w:rsidR="000D6FD8" w:rsidRPr="0031085D">
        <w:rPr>
          <w:rFonts w:ascii="標楷體" w:eastAsia="標楷體" w:hAnsi="標楷體"/>
          <w:sz w:val="28"/>
          <w:szCs w:val="28"/>
          <w:shd w:val="clear" w:color="auto" w:fill="FFFFFF"/>
        </w:rPr>
        <w:t>、</w:t>
      </w:r>
      <w:r w:rsidR="00583BB7" w:rsidRPr="0031085D">
        <w:rPr>
          <w:rFonts w:ascii="標楷體" w:eastAsia="標楷體" w:hAnsi="標楷體"/>
          <w:sz w:val="28"/>
          <w:szCs w:val="28"/>
          <w:shd w:val="clear" w:color="auto" w:fill="FFFFFF"/>
        </w:rPr>
        <w:t>繳交方式如下：</w:t>
      </w:r>
    </w:p>
    <w:p w:rsidR="006E0EF4" w:rsidRDefault="006E0EF4" w:rsidP="003D1A1C">
      <w:pPr>
        <w:spacing w:line="500" w:lineRule="exact"/>
        <w:ind w:leftChars="235" w:left="992" w:hangingChars="153" w:hanging="428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(1)請於報到時繳費(請自備零錢)，會員</w:t>
      </w:r>
      <w:r w:rsidR="003D1A1C" w:rsidRPr="00316A84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FF"/>
        </w:rPr>
        <w:t>請攜帶會員卡</w:t>
      </w:r>
      <w:r w:rsidR="003D1A1C">
        <w:rPr>
          <w:rFonts w:ascii="標楷體" w:eastAsia="標楷體" w:hAnsi="標楷體" w:hint="eastAsia"/>
          <w:sz w:val="28"/>
          <w:szCs w:val="28"/>
          <w:shd w:val="clear" w:color="auto" w:fill="FFFFFF"/>
        </w:rPr>
        <w:t>做為證明繳費100元，非會員請繳交300元。</w:t>
      </w:r>
    </w:p>
    <w:p w:rsidR="003D1A1C" w:rsidRPr="0031085D" w:rsidRDefault="003D1A1C" w:rsidP="003D1A1C">
      <w:pPr>
        <w:spacing w:line="500" w:lineRule="exact"/>
        <w:ind w:leftChars="235" w:left="992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(2)為了避免資源量浪費，報名後無法參加的老師請於報名截止前取消報名，已報名當天無法出席的老師，仍應繳費，經本會</w:t>
      </w:r>
      <w:proofErr w:type="gramStart"/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催繳仍未</w:t>
      </w:r>
      <w:proofErr w:type="gramEnd"/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繳費的老師，本會將公告未繳費名單。</w:t>
      </w:r>
    </w:p>
    <w:p w:rsidR="003D1A1C" w:rsidRDefault="00316A84" w:rsidP="003D1A1C">
      <w:pPr>
        <w:spacing w:line="500" w:lineRule="exact"/>
        <w:ind w:leftChars="412" w:left="989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已</w:t>
      </w:r>
      <w:r w:rsidR="003D1A1C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報名無法參加</w:t>
      </w: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人員</w:t>
      </w:r>
      <w:r w:rsidR="003D1A1C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繳費方式如下：</w:t>
      </w:r>
    </w:p>
    <w:p w:rsidR="003D1A1C" w:rsidRDefault="00583BB7" w:rsidP="003D1A1C">
      <w:pPr>
        <w:spacing w:line="500" w:lineRule="exact"/>
        <w:ind w:leftChars="412" w:left="3117" w:hangingChars="760" w:hanging="2128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【親臨本會繳現】</w:t>
      </w:r>
      <w:r w:rsidR="00F747E9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可</w:t>
      </w:r>
      <w:proofErr w:type="gramStart"/>
      <w:r w:rsidR="00F747E9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採</w:t>
      </w:r>
      <w:proofErr w:type="gramEnd"/>
      <w:r w:rsidR="00F747E9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現金繳納</w:t>
      </w:r>
      <w:r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請於上班時間內前來</w:t>
      </w:r>
      <w:proofErr w:type="gramStart"/>
      <w:r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（</w:t>
      </w:r>
      <w:proofErr w:type="gramEnd"/>
      <w:r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週一～五</w:t>
      </w:r>
      <w:proofErr w:type="gramStart"/>
      <w:r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0</w:t>
      </w:r>
      <w:r w:rsidR="00F747E9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8</w:t>
      </w:r>
      <w:proofErr w:type="gramEnd"/>
      <w:r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：00-17：00</w:t>
      </w:r>
      <w:proofErr w:type="gramStart"/>
      <w:r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）</w:t>
      </w:r>
      <w:proofErr w:type="gramEnd"/>
    </w:p>
    <w:p w:rsidR="00520D85" w:rsidRPr="0031085D" w:rsidRDefault="00583BB7" w:rsidP="003D1A1C">
      <w:pPr>
        <w:spacing w:line="500" w:lineRule="exact"/>
        <w:ind w:leftChars="412" w:left="989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【匯款轉帳繳款】</w:t>
      </w:r>
      <w:r w:rsidR="00F747E9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 xml:space="preserve">銀行代碼 808 戶名：屏東縣教育產業工會蔡衣珊 </w:t>
      </w:r>
    </w:p>
    <w:p w:rsidR="003D1A1C" w:rsidRDefault="00F747E9" w:rsidP="003D1A1C">
      <w:pPr>
        <w:spacing w:line="500" w:lineRule="exact"/>
        <w:ind w:leftChars="1299" w:left="3118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帳號：0934-968-179136</w:t>
      </w:r>
      <w:r w:rsidR="00583BB7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(完成匯款後請e-mail提供匯款人姓名，轉帳者請提供轉</w:t>
      </w:r>
      <w:proofErr w:type="gramStart"/>
      <w:r w:rsidR="00583BB7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出帳號末5碼</w:t>
      </w:r>
      <w:proofErr w:type="gramEnd"/>
      <w:r w:rsidR="00583BB7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之收據圖像，</w:t>
      </w:r>
      <w:proofErr w:type="gramStart"/>
      <w:r w:rsidR="00583BB7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以利核帳</w:t>
      </w:r>
      <w:proofErr w:type="gramEnd"/>
      <w:r w:rsidR="000D6FD8" w:rsidRPr="0031085D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，辦</w:t>
      </w:r>
      <w:r w:rsidR="000D6FD8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公室</w:t>
      </w:r>
      <w:r w:rsidR="000D6FD8" w:rsidRPr="0031085D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聯</w:t>
      </w:r>
      <w:r w:rsidR="000D6FD8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絡電話</w:t>
      </w:r>
      <w:r w:rsidR="000D6FD8" w:rsidRPr="0031085D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08-7342732</w:t>
      </w:r>
      <w:r w:rsidR="000D6FD8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曾秘書</w:t>
      </w:r>
      <w:proofErr w:type="gramStart"/>
      <w:r w:rsidR="000D6FD8" w:rsidRPr="0031085D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）</w:t>
      </w:r>
      <w:proofErr w:type="gramEnd"/>
    </w:p>
    <w:p w:rsidR="00316A84" w:rsidRPr="00316A84" w:rsidRDefault="00316A84" w:rsidP="00316A84">
      <w:pPr>
        <w:spacing w:line="500" w:lineRule="exact"/>
        <w:rPr>
          <w:rFonts w:ascii="標楷體" w:eastAsia="標楷體" w:hAnsi="標楷體"/>
          <w:sz w:val="28"/>
          <w:szCs w:val="28"/>
          <w:shd w:val="clear" w:color="auto" w:fill="FFFFFF"/>
          <w:lang w:eastAsia="zh-HK"/>
        </w:rPr>
      </w:pPr>
      <w:r w:rsidRPr="00316A84">
        <w:rPr>
          <w:rFonts w:ascii="標楷體" w:eastAsia="標楷體" w:hAnsi="標楷體" w:hint="eastAsia"/>
          <w:sz w:val="28"/>
          <w:szCs w:val="28"/>
          <w:shd w:val="clear" w:color="auto" w:fill="FFFFFF"/>
          <w:lang w:eastAsia="zh-HK"/>
        </w:rPr>
        <w:t>十三、研習注意事項：</w:t>
      </w:r>
    </w:p>
    <w:p w:rsidR="00316A84" w:rsidRDefault="00316A84" w:rsidP="00316A84">
      <w:pPr>
        <w:spacing w:line="500" w:lineRule="exact"/>
        <w:ind w:leftChars="235" w:left="992" w:hangingChars="153" w:hanging="428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16A84">
        <w:rPr>
          <w:rFonts w:ascii="標楷體" w:eastAsia="標楷體" w:hAnsi="標楷體" w:hint="eastAsia"/>
          <w:sz w:val="28"/>
          <w:szCs w:val="28"/>
          <w:shd w:val="clear" w:color="auto" w:fill="FFFFFF"/>
        </w:rPr>
        <w:t>一、報名方式：請至「全國教師在職進修網」</w:t>
      </w:r>
      <w:proofErr w:type="gramStart"/>
      <w:r w:rsidRPr="00316A84">
        <w:rPr>
          <w:rFonts w:ascii="標楷體" w:eastAsia="標楷體" w:hAnsi="標楷體" w:hint="eastAsia"/>
          <w:sz w:val="28"/>
          <w:szCs w:val="28"/>
          <w:shd w:val="clear" w:color="auto" w:fill="FFFFFF"/>
        </w:rPr>
        <w:t>（</w:t>
      </w:r>
      <w:proofErr w:type="gramEnd"/>
      <w:r w:rsidRPr="00316A84">
        <w:rPr>
          <w:rFonts w:ascii="標楷體" w:eastAsia="標楷體" w:hAnsi="標楷體"/>
          <w:sz w:val="28"/>
          <w:szCs w:val="28"/>
          <w:shd w:val="clear" w:color="auto" w:fill="FFFFFF"/>
        </w:rPr>
        <w:t>http://www3.inservice.edu.tw/index.aspx</w:t>
      </w:r>
      <w:proofErr w:type="gramStart"/>
      <w:r w:rsidRPr="00316A84">
        <w:rPr>
          <w:rFonts w:ascii="標楷體" w:eastAsia="標楷體" w:hAnsi="標楷體" w:hint="eastAsia"/>
          <w:sz w:val="28"/>
          <w:szCs w:val="28"/>
          <w:shd w:val="clear" w:color="auto" w:fill="FFFFFF"/>
        </w:rPr>
        <w:t>）</w:t>
      </w:r>
      <w:proofErr w:type="gramEnd"/>
      <w:r w:rsidRPr="00316A84">
        <w:rPr>
          <w:rFonts w:ascii="標楷體" w:eastAsia="標楷體" w:hAnsi="標楷體" w:hint="eastAsia"/>
          <w:sz w:val="28"/>
          <w:szCs w:val="28"/>
          <w:shd w:val="clear" w:color="auto" w:fill="FFFFFF"/>
        </w:rPr>
        <w:t>完成報名手續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；。</w:t>
      </w:r>
    </w:p>
    <w:p w:rsidR="00316A84" w:rsidRPr="00316A84" w:rsidRDefault="00316A84" w:rsidP="00316A84">
      <w:pPr>
        <w:spacing w:line="500" w:lineRule="exact"/>
        <w:ind w:leftChars="235" w:left="992" w:hangingChars="153" w:hanging="428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二</w:t>
      </w:r>
      <w:r w:rsidRPr="00316A84">
        <w:rPr>
          <w:rFonts w:ascii="標楷體" w:eastAsia="標楷體" w:hAnsi="標楷體" w:hint="eastAsia"/>
          <w:sz w:val="28"/>
          <w:szCs w:val="28"/>
          <w:shd w:val="clear" w:color="auto" w:fill="FFFFFF"/>
        </w:rPr>
        <w:t>、本會地址：屏東市昆明街114號。     聯絡人：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曾莉蓉</w:t>
      </w:r>
      <w:r w:rsidRPr="00316A84">
        <w:rPr>
          <w:rFonts w:ascii="標楷體" w:eastAsia="標楷體" w:hAnsi="標楷體" w:hint="eastAsia"/>
          <w:sz w:val="28"/>
          <w:szCs w:val="28"/>
          <w:shd w:val="clear" w:color="auto" w:fill="FFFFFF"/>
        </w:rPr>
        <w:t>小姐</w:t>
      </w:r>
    </w:p>
    <w:p w:rsidR="00170E2E" w:rsidRPr="00316A84" w:rsidRDefault="00316A84" w:rsidP="00316A84">
      <w:pPr>
        <w:spacing w:line="500" w:lineRule="exact"/>
        <w:ind w:leftChars="235" w:left="992" w:hangingChars="153" w:hanging="428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316A84"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   電話：7342732  傳真：7342735     E-mail：</w:t>
      </w:r>
      <w:hyperlink r:id="rId8" w:history="1">
        <w:r w:rsidRPr="00316A84">
          <w:rPr>
            <w:rFonts w:ascii="標楷體" w:eastAsia="標楷體" w:hAnsi="標楷體"/>
            <w:sz w:val="28"/>
            <w:szCs w:val="28"/>
            <w:shd w:val="clear" w:color="auto" w:fill="FFFFFF"/>
          </w:rPr>
          <w:t>pei.union@msa.hinet.net</w:t>
        </w:r>
      </w:hyperlink>
    </w:p>
    <w:sectPr w:rsidR="00170E2E" w:rsidRPr="00316A84" w:rsidSect="00F747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13" w:rsidRDefault="00DF6913" w:rsidP="00F96105">
      <w:r>
        <w:separator/>
      </w:r>
    </w:p>
  </w:endnote>
  <w:endnote w:type="continuationSeparator" w:id="0">
    <w:p w:rsidR="00DF6913" w:rsidRDefault="00DF6913" w:rsidP="00F9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13" w:rsidRDefault="00DF6913" w:rsidP="00F96105">
      <w:r>
        <w:separator/>
      </w:r>
    </w:p>
  </w:footnote>
  <w:footnote w:type="continuationSeparator" w:id="0">
    <w:p w:rsidR="00DF6913" w:rsidRDefault="00DF6913" w:rsidP="00F9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076"/>
    <w:multiLevelType w:val="hybridMultilevel"/>
    <w:tmpl w:val="DFFC4864"/>
    <w:lvl w:ilvl="0" w:tplc="CF98A4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7169C4"/>
    <w:multiLevelType w:val="hybridMultilevel"/>
    <w:tmpl w:val="248C938C"/>
    <w:lvl w:ilvl="0" w:tplc="0986A1F0">
      <w:start w:val="6"/>
      <w:numFmt w:val="taiwaneseCountingThousand"/>
      <w:lvlText w:val="%1、"/>
      <w:lvlJc w:val="left"/>
      <w:pPr>
        <w:ind w:left="450" w:hanging="450"/>
      </w:pPr>
      <w:rPr>
        <w:rFonts w:ascii="Arial" w:hAnsi="Arial" w:cs="Arial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D11435"/>
    <w:multiLevelType w:val="hybridMultilevel"/>
    <w:tmpl w:val="3760E8D2"/>
    <w:lvl w:ilvl="0" w:tplc="EADCB1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E45F3D"/>
    <w:multiLevelType w:val="hybridMultilevel"/>
    <w:tmpl w:val="BFFCBF42"/>
    <w:lvl w:ilvl="0" w:tplc="DA84A944">
      <w:start w:val="1"/>
      <w:numFmt w:val="decimal"/>
      <w:lvlText w:val="%1."/>
      <w:lvlJc w:val="left"/>
      <w:pPr>
        <w:ind w:left="1200" w:hanging="48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25"/>
    <w:rsid w:val="000376CB"/>
    <w:rsid w:val="000B5A7F"/>
    <w:rsid w:val="000D20C4"/>
    <w:rsid w:val="000D6FD8"/>
    <w:rsid w:val="0010416F"/>
    <w:rsid w:val="00170E2E"/>
    <w:rsid w:val="001A0016"/>
    <w:rsid w:val="001A3296"/>
    <w:rsid w:val="001C553B"/>
    <w:rsid w:val="001D65B4"/>
    <w:rsid w:val="002413B9"/>
    <w:rsid w:val="00261526"/>
    <w:rsid w:val="00297D8B"/>
    <w:rsid w:val="002C22CA"/>
    <w:rsid w:val="003000FA"/>
    <w:rsid w:val="0031085D"/>
    <w:rsid w:val="00316A84"/>
    <w:rsid w:val="00316FA6"/>
    <w:rsid w:val="0034423A"/>
    <w:rsid w:val="00362303"/>
    <w:rsid w:val="003903D4"/>
    <w:rsid w:val="00396749"/>
    <w:rsid w:val="003B2094"/>
    <w:rsid w:val="003D0EE7"/>
    <w:rsid w:val="003D1A1C"/>
    <w:rsid w:val="003D78DB"/>
    <w:rsid w:val="0041422F"/>
    <w:rsid w:val="00432E87"/>
    <w:rsid w:val="0045448D"/>
    <w:rsid w:val="004B7523"/>
    <w:rsid w:val="004D73DD"/>
    <w:rsid w:val="00520D85"/>
    <w:rsid w:val="0053069F"/>
    <w:rsid w:val="00583BB7"/>
    <w:rsid w:val="005A284E"/>
    <w:rsid w:val="005A70B2"/>
    <w:rsid w:val="005B63CB"/>
    <w:rsid w:val="005D2D4E"/>
    <w:rsid w:val="00604C80"/>
    <w:rsid w:val="0061539B"/>
    <w:rsid w:val="006561CF"/>
    <w:rsid w:val="00677DFB"/>
    <w:rsid w:val="006E0EF4"/>
    <w:rsid w:val="007423E7"/>
    <w:rsid w:val="00743D25"/>
    <w:rsid w:val="0077158A"/>
    <w:rsid w:val="007A0B7E"/>
    <w:rsid w:val="007F60CB"/>
    <w:rsid w:val="00800429"/>
    <w:rsid w:val="00842A5F"/>
    <w:rsid w:val="0089392A"/>
    <w:rsid w:val="008D777D"/>
    <w:rsid w:val="0093355B"/>
    <w:rsid w:val="009406C5"/>
    <w:rsid w:val="0095651F"/>
    <w:rsid w:val="00984C40"/>
    <w:rsid w:val="00987693"/>
    <w:rsid w:val="009A4D08"/>
    <w:rsid w:val="00A5527E"/>
    <w:rsid w:val="00A8677D"/>
    <w:rsid w:val="00AB5C4F"/>
    <w:rsid w:val="00AB5D74"/>
    <w:rsid w:val="00AC0E2D"/>
    <w:rsid w:val="00B14F25"/>
    <w:rsid w:val="00B8351A"/>
    <w:rsid w:val="00BC274F"/>
    <w:rsid w:val="00BC474F"/>
    <w:rsid w:val="00C008DD"/>
    <w:rsid w:val="00C104C2"/>
    <w:rsid w:val="00C46203"/>
    <w:rsid w:val="00C47FB4"/>
    <w:rsid w:val="00C86804"/>
    <w:rsid w:val="00CB54F0"/>
    <w:rsid w:val="00DB3AEE"/>
    <w:rsid w:val="00DE64C9"/>
    <w:rsid w:val="00DF3E87"/>
    <w:rsid w:val="00DF6913"/>
    <w:rsid w:val="00E03967"/>
    <w:rsid w:val="00E2283E"/>
    <w:rsid w:val="00E3673D"/>
    <w:rsid w:val="00E46350"/>
    <w:rsid w:val="00EB7B03"/>
    <w:rsid w:val="00EF4FC0"/>
    <w:rsid w:val="00F24A26"/>
    <w:rsid w:val="00F44964"/>
    <w:rsid w:val="00F747E9"/>
    <w:rsid w:val="00F77441"/>
    <w:rsid w:val="00F810B7"/>
    <w:rsid w:val="00F96105"/>
    <w:rsid w:val="00FB1F8A"/>
    <w:rsid w:val="00FB1FD4"/>
    <w:rsid w:val="00FE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1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61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61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6105"/>
    <w:rPr>
      <w:sz w:val="20"/>
      <w:szCs w:val="20"/>
    </w:rPr>
  </w:style>
  <w:style w:type="paragraph" w:styleId="a7">
    <w:name w:val="List Paragraph"/>
    <w:basedOn w:val="a"/>
    <w:uiPriority w:val="34"/>
    <w:qFormat/>
    <w:rsid w:val="00604C80"/>
    <w:pPr>
      <w:ind w:leftChars="200" w:left="480"/>
    </w:pPr>
  </w:style>
  <w:style w:type="table" w:styleId="a8">
    <w:name w:val="Table Grid"/>
    <w:basedOn w:val="a1"/>
    <w:uiPriority w:val="59"/>
    <w:rsid w:val="00DE6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9A4D08"/>
    <w:pPr>
      <w:jc w:val="center"/>
    </w:pPr>
    <w:rPr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9A4D08"/>
    <w:rPr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9A4D08"/>
    <w:pPr>
      <w:ind w:leftChars="1800" w:left="100"/>
    </w:pPr>
    <w:rPr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9A4D08"/>
    <w:rPr>
      <w:sz w:val="28"/>
      <w:szCs w:val="28"/>
    </w:rPr>
  </w:style>
  <w:style w:type="character" w:styleId="ad">
    <w:name w:val="Hyperlink"/>
    <w:basedOn w:val="a0"/>
    <w:uiPriority w:val="99"/>
    <w:unhideWhenUsed/>
    <w:rsid w:val="00987693"/>
    <w:rPr>
      <w:color w:val="0000FF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6E0EF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6E0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1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61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61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6105"/>
    <w:rPr>
      <w:sz w:val="20"/>
      <w:szCs w:val="20"/>
    </w:rPr>
  </w:style>
  <w:style w:type="paragraph" w:styleId="a7">
    <w:name w:val="List Paragraph"/>
    <w:basedOn w:val="a"/>
    <w:uiPriority w:val="34"/>
    <w:qFormat/>
    <w:rsid w:val="00604C80"/>
    <w:pPr>
      <w:ind w:leftChars="200" w:left="480"/>
    </w:pPr>
  </w:style>
  <w:style w:type="table" w:styleId="a8">
    <w:name w:val="Table Grid"/>
    <w:basedOn w:val="a1"/>
    <w:uiPriority w:val="59"/>
    <w:rsid w:val="00DE6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9A4D08"/>
    <w:pPr>
      <w:jc w:val="center"/>
    </w:pPr>
    <w:rPr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9A4D08"/>
    <w:rPr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9A4D08"/>
    <w:pPr>
      <w:ind w:leftChars="1800" w:left="100"/>
    </w:pPr>
    <w:rPr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9A4D08"/>
    <w:rPr>
      <w:sz w:val="28"/>
      <w:szCs w:val="28"/>
    </w:rPr>
  </w:style>
  <w:style w:type="character" w:styleId="ad">
    <w:name w:val="Hyperlink"/>
    <w:basedOn w:val="a0"/>
    <w:uiPriority w:val="99"/>
    <w:unhideWhenUsed/>
    <w:rsid w:val="00987693"/>
    <w:rPr>
      <w:color w:val="0000FF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6E0EF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6E0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i.union@msa.hine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4</DocSecurity>
  <Lines>7</Lines>
  <Paragraphs>2</Paragraphs>
  <ScaleCrop>false</ScaleCrop>
  <Company>Toshiba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姜宏尚</dc:creator>
  <cp:lastModifiedBy>Administrator</cp:lastModifiedBy>
  <cp:revision>2</cp:revision>
  <dcterms:created xsi:type="dcterms:W3CDTF">2016-04-08T03:24:00Z</dcterms:created>
  <dcterms:modified xsi:type="dcterms:W3CDTF">2016-04-08T03:24:00Z</dcterms:modified>
</cp:coreProperties>
</file>