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800" w:type="pct"/>
        <w:jc w:val="center"/>
        <w:tblCellSpacing w:w="0" w:type="dxa"/>
        <w:shd w:val="clear" w:color="auto" w:fill="FFFF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377"/>
      </w:tblGrid>
      <w:tr w:rsidR="006D790C" w:rsidRPr="006D790C" w:rsidTr="006D790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D790C" w:rsidRPr="006D790C" w:rsidRDefault="006D790C" w:rsidP="000C6147">
            <w:pPr>
              <w:widowControl/>
              <w:spacing w:line="420" w:lineRule="exact"/>
              <w:rPr>
                <w:rFonts w:ascii="Times New Roman" w:eastAsia="微軟正黑體" w:hAnsi="Times New Roman" w:cs="Times New Roman"/>
                <w:b/>
                <w:color w:val="4F4F4F"/>
                <w:spacing w:val="15"/>
                <w:kern w:val="0"/>
                <w:sz w:val="40"/>
                <w:szCs w:val="40"/>
              </w:rPr>
            </w:pPr>
            <w:r w:rsidRPr="000C6147">
              <w:rPr>
                <w:rFonts w:ascii="Times New Roman" w:eastAsia="微軟正黑體" w:hAnsi="微軟正黑體" w:cs="Times New Roman"/>
                <w:b/>
                <w:color w:val="4F4F4F"/>
                <w:spacing w:val="15"/>
                <w:kern w:val="0"/>
                <w:sz w:val="40"/>
                <w:szCs w:val="40"/>
              </w:rPr>
              <w:t>鳴蟲</w:t>
            </w:r>
            <w:proofErr w:type="gramStart"/>
            <w:r w:rsidRPr="006D790C">
              <w:rPr>
                <w:rFonts w:ascii="Times New Roman" w:eastAsia="微軟正黑體" w:hAnsi="微軟正黑體" w:cs="Times New Roman"/>
                <w:b/>
                <w:color w:val="4F4F4F"/>
                <w:spacing w:val="15"/>
                <w:kern w:val="0"/>
                <w:sz w:val="40"/>
                <w:szCs w:val="40"/>
              </w:rPr>
              <w:t>特</w:t>
            </w:r>
            <w:proofErr w:type="gramEnd"/>
            <w:r w:rsidRPr="006D790C">
              <w:rPr>
                <w:rFonts w:ascii="Times New Roman" w:eastAsia="微軟正黑體" w:hAnsi="微軟正黑體" w:cs="Times New Roman"/>
                <w:b/>
                <w:color w:val="4F4F4F"/>
                <w:spacing w:val="15"/>
                <w:kern w:val="0"/>
                <w:sz w:val="40"/>
                <w:szCs w:val="40"/>
              </w:rPr>
              <w:t>展簡介</w:t>
            </w:r>
            <w:r w:rsidRPr="000C6147">
              <w:rPr>
                <w:rFonts w:ascii="Times New Roman" w:eastAsia="微軟正黑體" w:hAnsi="Times New Roman" w:cs="Times New Roman"/>
                <w:b/>
                <w:color w:val="4F4F4F"/>
                <w:spacing w:val="15"/>
                <w:kern w:val="0"/>
                <w:sz w:val="40"/>
                <w:szCs w:val="40"/>
              </w:rPr>
              <w:t> </w:t>
            </w:r>
          </w:p>
          <w:p w:rsidR="006D790C" w:rsidRPr="006D790C" w:rsidRDefault="000C6147" w:rsidP="000C6147">
            <w:pPr>
              <w:widowControl/>
              <w:spacing w:line="420" w:lineRule="exact"/>
              <w:rPr>
                <w:rFonts w:ascii="Times New Roman" w:eastAsia="微軟正黑體" w:hAnsi="Times New Roman" w:cs="Times New Roman"/>
                <w:color w:val="4F4F4F"/>
                <w:spacing w:val="15"/>
                <w:kern w:val="0"/>
                <w:sz w:val="22"/>
              </w:rPr>
            </w:pPr>
            <w:r>
              <w:rPr>
                <w:rFonts w:ascii="Times New Roman" w:eastAsia="微軟正黑體" w:hAnsi="Times New Roman" w:cs="Times New Roman"/>
                <w:noProof/>
                <w:color w:val="4F4F4F"/>
                <w:spacing w:val="15"/>
                <w:kern w:val="0"/>
                <w:sz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3377565</wp:posOffset>
                  </wp:positionH>
                  <wp:positionV relativeFrom="paragraph">
                    <wp:posOffset>-314960</wp:posOffset>
                  </wp:positionV>
                  <wp:extent cx="2438400" cy="1619250"/>
                  <wp:effectExtent l="19050" t="0" r="0" b="0"/>
                  <wp:wrapThrough wrapText="bothSides">
                    <wp:wrapPolygon edited="0">
                      <wp:start x="-169" y="0"/>
                      <wp:lineTo x="-169" y="21346"/>
                      <wp:lineTo x="21600" y="21346"/>
                      <wp:lineTo x="21600" y="0"/>
                      <wp:lineTo x="-169" y="0"/>
                    </wp:wrapPolygon>
                  </wp:wrapThrough>
                  <wp:docPr id="31" name="圖片 31" descr="特展入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特展入口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E2877">
              <w:rPr>
                <w:rFonts w:ascii="Times New Roman" w:eastAsia="微軟正黑體" w:hAnsi="Times New Roman" w:cs="Times New Roman"/>
                <w:color w:val="4F4F4F"/>
                <w:spacing w:val="15"/>
                <w:kern w:val="0"/>
                <w:sz w:val="22"/>
              </w:rPr>
              <w:pict>
                <v:rect id="_x0000_i1025" style="width:0;height:1.5pt" o:hralign="center" o:hrstd="t" o:hrnoshade="t" o:hr="t" fillcolor="#4c7000" stroked="f"/>
              </w:pict>
            </w:r>
          </w:p>
        </w:tc>
      </w:tr>
      <w:tr w:rsidR="006D790C" w:rsidRPr="006D790C" w:rsidTr="006D790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D790C" w:rsidRPr="006D790C" w:rsidRDefault="006D790C" w:rsidP="006D790C">
            <w:pPr>
              <w:widowControl/>
              <w:spacing w:before="100" w:beforeAutospacing="1" w:after="100" w:afterAutospacing="1" w:line="360" w:lineRule="exact"/>
              <w:rPr>
                <w:rFonts w:ascii="Times New Roman" w:eastAsia="微軟正黑體" w:hAnsi="Times New Roman" w:cs="Times New Roman"/>
                <w:spacing w:val="15"/>
                <w:kern w:val="0"/>
                <w:szCs w:val="24"/>
              </w:rPr>
            </w:pPr>
            <w:r w:rsidRPr="00C67C0E">
              <w:rPr>
                <w:rFonts w:ascii="Times New Roman" w:eastAsia="微軟正黑體" w:hAnsi="微軟正黑體" w:cs="Times New Roman"/>
                <w:b/>
                <w:bCs/>
                <w:color w:val="008000"/>
                <w:spacing w:val="15"/>
                <w:kern w:val="0"/>
                <w:szCs w:val="24"/>
              </w:rPr>
              <w:t>「聽我把春</w:t>
            </w:r>
            <w:proofErr w:type="gramStart"/>
            <w:r w:rsidRPr="00C67C0E">
              <w:rPr>
                <w:rFonts w:ascii="Times New Roman" w:eastAsia="微軟正黑體" w:hAnsi="微軟正黑體" w:cs="Times New Roman"/>
                <w:b/>
                <w:bCs/>
                <w:color w:val="008000"/>
                <w:spacing w:val="15"/>
                <w:kern w:val="0"/>
                <w:szCs w:val="24"/>
              </w:rPr>
              <w:t>水叫寒</w:t>
            </w:r>
            <w:proofErr w:type="gramEnd"/>
            <w:r w:rsidRPr="00C67C0E">
              <w:rPr>
                <w:rFonts w:ascii="Times New Roman" w:eastAsia="微軟正黑體" w:hAnsi="微軟正黑體" w:cs="Times New Roman"/>
                <w:b/>
                <w:bCs/>
                <w:color w:val="008000"/>
                <w:spacing w:val="15"/>
                <w:kern w:val="0"/>
                <w:szCs w:val="24"/>
              </w:rPr>
              <w:t>，看我把</w:t>
            </w:r>
            <w:proofErr w:type="gramStart"/>
            <w:r w:rsidRPr="00C67C0E">
              <w:rPr>
                <w:rFonts w:ascii="Times New Roman" w:eastAsia="微軟正黑體" w:hAnsi="微軟正黑體" w:cs="Times New Roman"/>
                <w:b/>
                <w:bCs/>
                <w:color w:val="008000"/>
                <w:spacing w:val="15"/>
                <w:kern w:val="0"/>
                <w:szCs w:val="24"/>
              </w:rPr>
              <w:t>綠葉催黃</w:t>
            </w:r>
            <w:proofErr w:type="gramEnd"/>
            <w:r w:rsidRPr="00C67C0E">
              <w:rPr>
                <w:rFonts w:ascii="Times New Roman" w:eastAsia="微軟正黑體" w:hAnsi="Times New Roman" w:cs="Times New Roman"/>
                <w:b/>
                <w:bCs/>
                <w:color w:val="008000"/>
                <w:spacing w:val="15"/>
                <w:kern w:val="0"/>
                <w:szCs w:val="24"/>
              </w:rPr>
              <w:t>…</w:t>
            </w:r>
            <w:r w:rsidRPr="00C67C0E">
              <w:rPr>
                <w:rFonts w:ascii="Times New Roman" w:eastAsia="微軟正黑體" w:hAnsi="微軟正黑體" w:cs="Times New Roman"/>
                <w:b/>
                <w:bCs/>
                <w:color w:val="008000"/>
                <w:spacing w:val="15"/>
                <w:kern w:val="0"/>
                <w:szCs w:val="24"/>
              </w:rPr>
              <w:t>」</w:t>
            </w:r>
            <w:r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這首大家耳熟能詳的民歌「秋蟬」，唱出了大自然中的生命律動與季節變幻。但是你是否想過，這些以歌聲點綴繽紛世界的昆蟲，到底生活在什麼地方？長得什麼模樣？又為什麼</w:t>
            </w:r>
            <w:proofErr w:type="gramStart"/>
            <w:r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而鳴唱呢</w:t>
            </w:r>
            <w:proofErr w:type="gramEnd"/>
            <w:r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？即日起在國立自然科學博物館推出的《鳴蟲特展》，透過精彩有趣的影音、動畫及互動式遊戲等，深入淺出地從科學、文化及藝術等層面</w:t>
            </w:r>
            <w:proofErr w:type="gramStart"/>
            <w:r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介紹鳴蟲</w:t>
            </w:r>
            <w:proofErr w:type="gramEnd"/>
            <w:r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的各項知識和與人類的密切關係，豐富的知性內容與聲光演出，堪稱為今年最熱鬧非凡、卡司超強的昆蟲演唱會。</w:t>
            </w:r>
          </w:p>
          <w:p w:rsidR="006D790C" w:rsidRPr="008D62A8" w:rsidRDefault="000C6147" w:rsidP="006D790C">
            <w:pPr>
              <w:widowControl/>
              <w:spacing w:before="100" w:beforeAutospacing="1" w:after="100" w:afterAutospacing="1" w:line="360" w:lineRule="exact"/>
              <w:rPr>
                <w:rFonts w:ascii="Times New Roman" w:eastAsia="微軟正黑體" w:hAnsi="Times New Roman" w:cs="Times New Roman"/>
                <w:spacing w:val="15"/>
                <w:kern w:val="0"/>
                <w:szCs w:val="24"/>
              </w:rPr>
            </w:pPr>
            <w:r w:rsidRPr="008D62A8">
              <w:rPr>
                <w:rFonts w:ascii="Times New Roman" w:eastAsia="微軟正黑體" w:hAnsi="Times New Roman" w:cs="Times New Roman"/>
                <w:noProof/>
                <w:spacing w:val="15"/>
                <w:kern w:val="0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-1270</wp:posOffset>
                  </wp:positionV>
                  <wp:extent cx="2600325" cy="1628775"/>
                  <wp:effectExtent l="19050" t="0" r="9525" b="0"/>
                  <wp:wrapNone/>
                  <wp:docPr id="4" name="圖片 3" descr="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.JPG"/>
                          <pic:cNvPicPr/>
                        </pic:nvPicPr>
                        <pic:blipFill>
                          <a:blip r:embed="rId8" cstate="print"/>
                          <a:srcRect l="99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790C" w:rsidRPr="006D790C">
              <w:rPr>
                <w:rFonts w:ascii="Times New Roman" w:eastAsia="微軟正黑體" w:hAnsi="Times New Roman" w:cs="Times New Roman"/>
                <w:spacing w:val="15"/>
                <w:kern w:val="0"/>
                <w:szCs w:val="24"/>
              </w:rPr>
              <w:t> </w:t>
            </w:r>
            <w:r w:rsidR="006D790C" w:rsidRPr="006D790C">
              <w:rPr>
                <w:rFonts w:ascii="Times New Roman" w:eastAsia="微軟正黑體" w:hAnsi="Times New Roman" w:cs="Times New Roman"/>
                <w:spacing w:val="15"/>
                <w:kern w:val="0"/>
                <w:szCs w:val="24"/>
              </w:rPr>
              <w:br/>
            </w:r>
          </w:p>
          <w:p w:rsidR="006D790C" w:rsidRPr="008D62A8" w:rsidRDefault="006D790C" w:rsidP="006D790C">
            <w:pPr>
              <w:widowControl/>
              <w:spacing w:before="100" w:beforeAutospacing="1" w:after="100" w:afterAutospacing="1" w:line="360" w:lineRule="exact"/>
              <w:rPr>
                <w:rFonts w:ascii="Times New Roman" w:eastAsia="微軟正黑體" w:hAnsi="Times New Roman" w:cs="Times New Roman"/>
                <w:spacing w:val="15"/>
                <w:kern w:val="0"/>
                <w:szCs w:val="24"/>
              </w:rPr>
            </w:pPr>
          </w:p>
          <w:p w:rsidR="006D790C" w:rsidRPr="008D62A8" w:rsidRDefault="006D790C" w:rsidP="006D790C">
            <w:pPr>
              <w:widowControl/>
              <w:spacing w:before="100" w:beforeAutospacing="1" w:after="100" w:afterAutospacing="1" w:line="360" w:lineRule="exact"/>
              <w:rPr>
                <w:rFonts w:ascii="Times New Roman" w:eastAsia="微軟正黑體" w:hAnsi="Times New Roman" w:cs="Times New Roman"/>
                <w:spacing w:val="15"/>
                <w:kern w:val="0"/>
                <w:szCs w:val="24"/>
              </w:rPr>
            </w:pPr>
          </w:p>
          <w:p w:rsidR="006D790C" w:rsidRPr="008D62A8" w:rsidRDefault="006D790C" w:rsidP="006D790C">
            <w:pPr>
              <w:widowControl/>
              <w:spacing w:before="100" w:beforeAutospacing="1" w:after="100" w:afterAutospacing="1" w:line="360" w:lineRule="exact"/>
              <w:rPr>
                <w:rFonts w:ascii="Times New Roman" w:eastAsia="微軟正黑體" w:hAnsi="Times New Roman" w:cs="Times New Roman"/>
                <w:spacing w:val="15"/>
                <w:kern w:val="0"/>
                <w:szCs w:val="24"/>
              </w:rPr>
            </w:pPr>
          </w:p>
          <w:p w:rsidR="006D790C" w:rsidRPr="006D790C" w:rsidRDefault="000C6147" w:rsidP="00FB3246">
            <w:pPr>
              <w:widowControl/>
              <w:spacing w:before="100" w:beforeAutospacing="1" w:after="100" w:afterAutospacing="1" w:line="360" w:lineRule="exact"/>
              <w:rPr>
                <w:rFonts w:ascii="Times New Roman" w:eastAsia="微軟正黑體" w:hAnsi="Times New Roman" w:cs="Times New Roman"/>
                <w:spacing w:val="15"/>
                <w:kern w:val="0"/>
                <w:szCs w:val="24"/>
              </w:rPr>
            </w:pPr>
            <w:r w:rsidRPr="008D62A8">
              <w:rPr>
                <w:rFonts w:ascii="Times New Roman" w:eastAsia="微軟正黑體" w:hAnsi="Times New Roman" w:cs="Times New Roman"/>
                <w:noProof/>
                <w:spacing w:val="15"/>
                <w:kern w:val="0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-1855470</wp:posOffset>
                  </wp:positionV>
                  <wp:extent cx="2743200" cy="1628775"/>
                  <wp:effectExtent l="19050" t="0" r="0" b="0"/>
                  <wp:wrapThrough wrapText="bothSides">
                    <wp:wrapPolygon edited="0">
                      <wp:start x="-150" y="0"/>
                      <wp:lineTo x="-150" y="21474"/>
                      <wp:lineTo x="21600" y="21474"/>
                      <wp:lineTo x="21600" y="0"/>
                      <wp:lineTo x="-150" y="0"/>
                    </wp:wrapPolygon>
                  </wp:wrapThrough>
                  <wp:docPr id="5" name="圖片 4" descr="DSC094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9477.JPG"/>
                          <pic:cNvPicPr/>
                        </pic:nvPicPr>
                        <pic:blipFill>
                          <a:blip r:embed="rId9" cstate="print"/>
                          <a:srcRect r="50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《鳴蟲特展》是</w:t>
            </w:r>
            <w:r w:rsidR="006D790C" w:rsidRPr="008D62A8">
              <w:rPr>
                <w:rFonts w:ascii="Times New Roman" w:eastAsia="微軟正黑體" w:hAnsi="微軟正黑體" w:cs="Times New Roman"/>
                <w:b/>
                <w:bCs/>
                <w:spacing w:val="15"/>
                <w:kern w:val="0"/>
                <w:szCs w:val="24"/>
              </w:rPr>
              <w:t>由國立自然科學博物館與國立中興大學共同策畫</w:t>
            </w:r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，除了從科學的角度介紹</w:t>
            </w:r>
            <w:proofErr w:type="gramStart"/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各種鳴蟲的</w:t>
            </w:r>
            <w:proofErr w:type="gramEnd"/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種類、數量、分類、分布概況、生活史、發音機制、發音目的、</w:t>
            </w:r>
            <w:proofErr w:type="gramStart"/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聽器</w:t>
            </w:r>
            <w:proofErr w:type="gramEnd"/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，以及各種有關昆蟲聲音的研究、分析等相關的科學研究現況，也從文化的角度</w:t>
            </w:r>
            <w:proofErr w:type="gramStart"/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介紹鳴蟲</w:t>
            </w:r>
            <w:proofErr w:type="gramEnd"/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與人類之間的密切關係。透過有聲有色、生動活潑的展場設計，以及栩栩如生</w:t>
            </w:r>
            <w:proofErr w:type="gramStart"/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的鳴蟲模型</w:t>
            </w:r>
            <w:proofErr w:type="gramEnd"/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、「</w:t>
            </w:r>
            <w:proofErr w:type="gramStart"/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促織皮影戲</w:t>
            </w:r>
            <w:proofErr w:type="gramEnd"/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」節目、「</w:t>
            </w:r>
            <w:proofErr w:type="gramStart"/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鳴蟲拍拍</w:t>
            </w:r>
            <w:proofErr w:type="gramEnd"/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樂」及「</w:t>
            </w:r>
            <w:proofErr w:type="gramStart"/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鳴蟲合唱團</w:t>
            </w:r>
            <w:proofErr w:type="gramEnd"/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」等互動遊戲，觀眾可以</w:t>
            </w:r>
            <w:proofErr w:type="gramStart"/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融入鳴蟲的</w:t>
            </w:r>
            <w:proofErr w:type="gramEnd"/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聲音世界，輕鬆</w:t>
            </w:r>
            <w:proofErr w:type="gramStart"/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學習鳴蟲</w:t>
            </w:r>
            <w:proofErr w:type="gramEnd"/>
            <w:r w:rsidR="006D790C"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的知識。</w:t>
            </w:r>
          </w:p>
          <w:p w:rsidR="006D790C" w:rsidRPr="006D790C" w:rsidRDefault="006D790C" w:rsidP="008D62A8">
            <w:pPr>
              <w:widowControl/>
              <w:spacing w:before="100" w:beforeAutospacing="1" w:after="100" w:afterAutospacing="1" w:line="360" w:lineRule="exact"/>
              <w:rPr>
                <w:rFonts w:ascii="Times New Roman" w:eastAsia="微軟正黑體" w:hAnsi="Times New Roman" w:cs="Times New Roman"/>
                <w:color w:val="0000CC"/>
                <w:spacing w:val="15"/>
                <w:kern w:val="0"/>
                <w:szCs w:val="24"/>
              </w:rPr>
            </w:pPr>
            <w:r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特展中最大的特色在於</w:t>
            </w:r>
            <w:r w:rsidRPr="006D790C">
              <w:rPr>
                <w:rFonts w:ascii="Times New Roman" w:eastAsia="微軟正黑體" w:hAnsi="微軟正黑體" w:cs="Times New Roman"/>
                <w:b/>
                <w:color w:val="0000CC"/>
                <w:spacing w:val="15"/>
                <w:kern w:val="0"/>
                <w:szCs w:val="24"/>
              </w:rPr>
              <w:t>所有展場的設施與看板都以環保紙板和紙箱來組合呈現，不但可減少施工污染，更有利於未來之回收再利用，亦為</w:t>
            </w:r>
            <w:r w:rsidR="00FB3246" w:rsidRPr="008D62A8">
              <w:rPr>
                <w:rFonts w:ascii="Times New Roman" w:eastAsia="微軟正黑體" w:hAnsi="微軟正黑體" w:cs="Times New Roman" w:hint="eastAsia"/>
                <w:b/>
                <w:color w:val="0000CC"/>
                <w:spacing w:val="15"/>
                <w:kern w:val="0"/>
                <w:szCs w:val="24"/>
              </w:rPr>
              <w:t>一大</w:t>
            </w:r>
            <w:r w:rsidRPr="006D790C">
              <w:rPr>
                <w:rFonts w:ascii="Times New Roman" w:eastAsia="微軟正黑體" w:hAnsi="微軟正黑體" w:cs="Times New Roman"/>
                <w:b/>
                <w:color w:val="0000CC"/>
                <w:spacing w:val="15"/>
                <w:kern w:val="0"/>
                <w:szCs w:val="24"/>
              </w:rPr>
              <w:t>創舉。</w:t>
            </w:r>
          </w:p>
          <w:p w:rsidR="006D790C" w:rsidRPr="006D790C" w:rsidRDefault="001E2877" w:rsidP="006D790C">
            <w:pPr>
              <w:widowControl/>
              <w:spacing w:line="360" w:lineRule="exact"/>
              <w:rPr>
                <w:rFonts w:ascii="Times New Roman" w:eastAsia="微軟正黑體" w:hAnsi="Times New Roman" w:cs="Times New Roman"/>
                <w:color w:val="4F4F4F"/>
                <w:spacing w:val="15"/>
                <w:kern w:val="0"/>
                <w:szCs w:val="24"/>
              </w:rPr>
            </w:pPr>
            <w:r>
              <w:rPr>
                <w:rFonts w:ascii="Times New Roman" w:eastAsia="微軟正黑體" w:hAnsi="Times New Roman" w:cs="Times New Roman"/>
                <w:color w:val="4F4F4F"/>
                <w:spacing w:val="15"/>
                <w:kern w:val="0"/>
                <w:szCs w:val="24"/>
              </w:rPr>
              <w:pict>
                <v:rect id="_x0000_i1026" style="width:0;height:.75pt" o:hralign="center" o:hrstd="t" o:hr="t" fillcolor="#aca899" stroked="f"/>
              </w:pict>
            </w:r>
          </w:p>
          <w:p w:rsidR="006D790C" w:rsidRPr="006D790C" w:rsidRDefault="006D790C" w:rsidP="00C67C0E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40" w:lineRule="exact"/>
              <w:ind w:left="714" w:hanging="357"/>
              <w:rPr>
                <w:rFonts w:ascii="Times New Roman" w:eastAsia="微軟正黑體" w:hAnsi="Times New Roman" w:cs="Times New Roman"/>
                <w:b/>
                <w:color w:val="4F4F4F"/>
                <w:spacing w:val="15"/>
                <w:kern w:val="0"/>
                <w:szCs w:val="24"/>
              </w:rPr>
            </w:pPr>
            <w:r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展出時間：</w:t>
            </w:r>
            <w:r w:rsidR="00FB3246" w:rsidRPr="00544709">
              <w:rPr>
                <w:rFonts w:ascii="Times New Roman" w:eastAsia="微軟正黑體" w:hAnsi="Times New Roman" w:cs="Times New Roman"/>
                <w:b/>
                <w:color w:val="FF0000"/>
                <w:spacing w:val="15"/>
                <w:kern w:val="0"/>
                <w:szCs w:val="24"/>
              </w:rPr>
              <w:t>105</w:t>
            </w:r>
            <w:r w:rsidRPr="006D790C">
              <w:rPr>
                <w:rFonts w:ascii="Times New Roman" w:eastAsia="微軟正黑體" w:hAnsi="微軟正黑體" w:cs="Times New Roman"/>
                <w:b/>
                <w:color w:val="FF0000"/>
                <w:spacing w:val="15"/>
                <w:kern w:val="0"/>
                <w:szCs w:val="24"/>
              </w:rPr>
              <w:t>年</w:t>
            </w:r>
            <w:r w:rsidR="00FB3246" w:rsidRPr="00544709">
              <w:rPr>
                <w:rFonts w:ascii="Times New Roman" w:eastAsia="微軟正黑體" w:hAnsi="Times New Roman" w:cs="Times New Roman"/>
                <w:b/>
                <w:color w:val="FF0000"/>
                <w:spacing w:val="15"/>
                <w:kern w:val="0"/>
                <w:szCs w:val="24"/>
              </w:rPr>
              <w:t>3</w:t>
            </w:r>
            <w:r w:rsidRPr="006D790C">
              <w:rPr>
                <w:rFonts w:ascii="Times New Roman" w:eastAsia="微軟正黑體" w:hAnsi="微軟正黑體" w:cs="Times New Roman"/>
                <w:b/>
                <w:color w:val="CC0000"/>
                <w:spacing w:val="15"/>
                <w:kern w:val="0"/>
                <w:szCs w:val="24"/>
              </w:rPr>
              <w:t>月</w:t>
            </w:r>
            <w:r w:rsidRPr="006D790C">
              <w:rPr>
                <w:rFonts w:ascii="Times New Roman" w:eastAsia="微軟正黑體" w:hAnsi="Times New Roman" w:cs="Times New Roman"/>
                <w:b/>
                <w:color w:val="CC0000"/>
                <w:spacing w:val="15"/>
                <w:kern w:val="0"/>
                <w:szCs w:val="24"/>
              </w:rPr>
              <w:t>1</w:t>
            </w:r>
            <w:r w:rsidRPr="006D790C">
              <w:rPr>
                <w:rFonts w:ascii="Times New Roman" w:eastAsia="微軟正黑體" w:hAnsi="微軟正黑體" w:cs="Times New Roman"/>
                <w:b/>
                <w:color w:val="CC0000"/>
                <w:spacing w:val="15"/>
                <w:kern w:val="0"/>
                <w:szCs w:val="24"/>
              </w:rPr>
              <w:t>日至</w:t>
            </w:r>
            <w:r w:rsidR="00FB3246" w:rsidRPr="00544709">
              <w:rPr>
                <w:rFonts w:ascii="Times New Roman" w:eastAsia="微軟正黑體" w:hAnsi="Times New Roman" w:cs="Times New Roman"/>
                <w:b/>
                <w:color w:val="CC0000"/>
                <w:spacing w:val="15"/>
                <w:kern w:val="0"/>
                <w:szCs w:val="24"/>
              </w:rPr>
              <w:t>8</w:t>
            </w:r>
            <w:r w:rsidRPr="006D790C">
              <w:rPr>
                <w:rFonts w:ascii="Times New Roman" w:eastAsia="微軟正黑體" w:hAnsi="微軟正黑體" w:cs="Times New Roman"/>
                <w:b/>
                <w:color w:val="CC0000"/>
                <w:spacing w:val="15"/>
                <w:kern w:val="0"/>
                <w:szCs w:val="24"/>
              </w:rPr>
              <w:t>月</w:t>
            </w:r>
            <w:r w:rsidR="00FB3246" w:rsidRPr="00544709">
              <w:rPr>
                <w:rFonts w:ascii="Times New Roman" w:eastAsia="微軟正黑體" w:hAnsi="Times New Roman" w:cs="Times New Roman"/>
                <w:b/>
                <w:color w:val="CC0000"/>
                <w:spacing w:val="15"/>
                <w:kern w:val="0"/>
                <w:szCs w:val="24"/>
              </w:rPr>
              <w:t>31</w:t>
            </w:r>
            <w:r w:rsidRPr="006D790C">
              <w:rPr>
                <w:rFonts w:ascii="Times New Roman" w:eastAsia="微軟正黑體" w:hAnsi="微軟正黑體" w:cs="Times New Roman"/>
                <w:b/>
                <w:color w:val="CC0000"/>
                <w:spacing w:val="15"/>
                <w:kern w:val="0"/>
                <w:szCs w:val="24"/>
              </w:rPr>
              <w:t>日</w:t>
            </w:r>
            <w:r w:rsidR="00FB3246" w:rsidRPr="00544709">
              <w:rPr>
                <w:rFonts w:ascii="Times New Roman" w:eastAsia="微軟正黑體" w:hAnsi="微軟正黑體" w:cs="Times New Roman"/>
                <w:b/>
                <w:color w:val="CC0000"/>
                <w:spacing w:val="15"/>
                <w:kern w:val="0"/>
                <w:szCs w:val="24"/>
              </w:rPr>
              <w:t>，周一至周五</w:t>
            </w:r>
            <w:proofErr w:type="gramStart"/>
            <w:r w:rsidR="00FB3246" w:rsidRPr="00544709">
              <w:rPr>
                <w:rFonts w:ascii="Times New Roman" w:eastAsia="微軟正黑體" w:hAnsi="Times New Roman" w:cs="Times New Roman"/>
                <w:b/>
                <w:color w:val="CC0000"/>
                <w:spacing w:val="15"/>
                <w:kern w:val="0"/>
                <w:szCs w:val="24"/>
              </w:rPr>
              <w:t>8</w:t>
            </w:r>
            <w:proofErr w:type="gramEnd"/>
            <w:r w:rsidR="00FB3246" w:rsidRPr="00544709">
              <w:rPr>
                <w:rFonts w:ascii="Times New Roman" w:eastAsia="微軟正黑體" w:hAnsi="Times New Roman" w:cs="Times New Roman"/>
                <w:b/>
                <w:color w:val="CC0000"/>
                <w:spacing w:val="15"/>
                <w:kern w:val="0"/>
                <w:szCs w:val="24"/>
              </w:rPr>
              <w:t>:00~17:00</w:t>
            </w:r>
          </w:p>
          <w:p w:rsidR="006D790C" w:rsidRPr="006D790C" w:rsidRDefault="006D790C" w:rsidP="00C67C0E">
            <w:pPr>
              <w:widowControl/>
              <w:numPr>
                <w:ilvl w:val="0"/>
                <w:numId w:val="1"/>
              </w:numPr>
              <w:spacing w:before="100" w:beforeAutospacing="1" w:after="100" w:afterAutospacing="1" w:line="340" w:lineRule="exact"/>
              <w:ind w:left="714" w:hanging="357"/>
              <w:rPr>
                <w:rFonts w:ascii="Times New Roman" w:eastAsia="微軟正黑體" w:hAnsi="Times New Roman" w:cs="Times New Roman"/>
                <w:spacing w:val="15"/>
                <w:kern w:val="0"/>
                <w:szCs w:val="24"/>
              </w:rPr>
            </w:pPr>
            <w:r w:rsidRPr="006D790C">
              <w:rPr>
                <w:rFonts w:ascii="Times New Roman" w:eastAsia="微軟正黑體" w:hAnsi="微軟正黑體" w:cs="Times New Roman"/>
                <w:spacing w:val="15"/>
                <w:kern w:val="0"/>
                <w:szCs w:val="24"/>
              </w:rPr>
              <w:t>展出地點：</w:t>
            </w:r>
            <w:r w:rsidR="00FB3246" w:rsidRPr="00544709">
              <w:rPr>
                <w:rFonts w:ascii="Times New Roman" w:eastAsia="微軟正黑體" w:hAnsi="微軟正黑體" w:cs="Times New Roman"/>
                <w:b/>
                <w:spacing w:val="15"/>
                <w:kern w:val="0"/>
                <w:szCs w:val="24"/>
              </w:rPr>
              <w:t>屏東縣自然史教育館</w:t>
            </w:r>
            <w:r w:rsidR="00FB3246" w:rsidRPr="00544709">
              <w:rPr>
                <w:rFonts w:ascii="Times New Roman" w:eastAsia="微軟正黑體" w:hAnsi="Times New Roman" w:cs="Times New Roman"/>
                <w:b/>
                <w:spacing w:val="15"/>
                <w:kern w:val="0"/>
                <w:szCs w:val="24"/>
              </w:rPr>
              <w:t>B1F (</w:t>
            </w:r>
            <w:r w:rsidR="00FB3246" w:rsidRPr="00544709">
              <w:rPr>
                <w:rFonts w:ascii="Times New Roman" w:eastAsia="微軟正黑體" w:hAnsi="微軟正黑體" w:cs="Times New Roman"/>
                <w:b/>
                <w:spacing w:val="15"/>
                <w:kern w:val="0"/>
                <w:szCs w:val="24"/>
              </w:rPr>
              <w:t>墾丁國小內</w:t>
            </w:r>
            <w:r w:rsidR="00FB3246" w:rsidRPr="00544709">
              <w:rPr>
                <w:rFonts w:ascii="Times New Roman" w:eastAsia="微軟正黑體" w:hAnsi="Times New Roman" w:cs="Times New Roman"/>
                <w:b/>
                <w:spacing w:val="15"/>
                <w:kern w:val="0"/>
                <w:szCs w:val="24"/>
              </w:rPr>
              <w:t>)</w:t>
            </w:r>
          </w:p>
        </w:tc>
      </w:tr>
    </w:tbl>
    <w:p w:rsidR="005D7FB7" w:rsidRPr="001E2877" w:rsidRDefault="005D7FB7" w:rsidP="006D790C">
      <w:pPr>
        <w:spacing w:line="360" w:lineRule="exact"/>
        <w:rPr>
          <w:rFonts w:ascii="Times New Roman" w:eastAsia="微軟正黑體" w:hAnsi="Times New Roman" w:cs="Times New Roman"/>
        </w:rPr>
      </w:pPr>
      <w:bookmarkStart w:id="0" w:name="_GoBack"/>
      <w:bookmarkEnd w:id="0"/>
    </w:p>
    <w:sectPr w:rsidR="005D7FB7" w:rsidRPr="001E2877" w:rsidSect="008D62A8">
      <w:pgSz w:w="11906" w:h="16838"/>
      <w:pgMar w:top="1134" w:right="1247" w:bottom="1304" w:left="119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4FF8"/>
    <w:multiLevelType w:val="multilevel"/>
    <w:tmpl w:val="49B88A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0C"/>
    <w:rsid w:val="000C6147"/>
    <w:rsid w:val="001E2877"/>
    <w:rsid w:val="00544709"/>
    <w:rsid w:val="005D7FB7"/>
    <w:rsid w:val="006D790C"/>
    <w:rsid w:val="008865BD"/>
    <w:rsid w:val="008D62A8"/>
    <w:rsid w:val="00C67C0E"/>
    <w:rsid w:val="00FB3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790C"/>
  </w:style>
  <w:style w:type="paragraph" w:styleId="Web">
    <w:name w:val="Normal (Web)"/>
    <w:basedOn w:val="a"/>
    <w:uiPriority w:val="99"/>
    <w:semiHidden/>
    <w:unhideWhenUsed/>
    <w:rsid w:val="006D79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6D79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D7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D79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D790C"/>
  </w:style>
  <w:style w:type="paragraph" w:styleId="Web">
    <w:name w:val="Normal (Web)"/>
    <w:basedOn w:val="a"/>
    <w:uiPriority w:val="99"/>
    <w:semiHidden/>
    <w:unhideWhenUsed/>
    <w:rsid w:val="006D79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6D790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6D79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6D79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7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796A80-4717-4269-BF16-674ABA02D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491</Characters>
  <Application>Microsoft Office Word</Application>
  <DocSecurity>4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2016-03-31T08:50:00Z</dcterms:created>
  <dcterms:modified xsi:type="dcterms:W3CDTF">2016-03-31T08:50:00Z</dcterms:modified>
</cp:coreProperties>
</file>