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91" w:rsidRDefault="00026891" w:rsidP="00B5579D">
      <w:pPr>
        <w:pStyle w:val="Web"/>
        <w:snapToGrid w:val="0"/>
        <w:spacing w:beforeLines="50" w:before="180" w:beforeAutospacing="0" w:afterLines="100" w:after="360" w:afterAutospacing="0" w:line="460" w:lineRule="exact"/>
        <w:ind w:leftChars="-23" w:left="-55" w:rightChars="-59" w:right="-142"/>
        <w:jc w:val="center"/>
        <w:rPr>
          <w:rFonts w:ascii="標楷體" w:eastAsia="標楷體" w:hAnsi="標楷體" w:cstheme="minorBidi"/>
          <w:sz w:val="36"/>
          <w:szCs w:val="36"/>
        </w:rPr>
      </w:pPr>
      <w:bookmarkStart w:id="0" w:name="_GoBack"/>
      <w:r>
        <w:rPr>
          <w:rFonts w:ascii="標楷體" w:eastAsia="標楷體" w:hAnsi="標楷體" w:cs="標楷體" w:hint="eastAsia"/>
          <w:sz w:val="36"/>
          <w:szCs w:val="36"/>
        </w:rPr>
        <w:t>教育部辦理補助教育雲策略聯盟計畫</w:t>
      </w:r>
      <w:r>
        <w:rPr>
          <w:rFonts w:ascii="標楷體" w:eastAsia="標楷體" w:hAnsi="標楷體" w:cs="標楷體"/>
          <w:sz w:val="36"/>
          <w:szCs w:val="36"/>
        </w:rPr>
        <w:t>104</w:t>
      </w:r>
      <w:r>
        <w:rPr>
          <w:rFonts w:ascii="標楷體" w:eastAsia="標楷體" w:hAnsi="標楷體" w:cs="標楷體" w:hint="eastAsia"/>
          <w:sz w:val="36"/>
          <w:szCs w:val="36"/>
        </w:rPr>
        <w:t>年「</w:t>
      </w:r>
      <w:r>
        <w:rPr>
          <w:rFonts w:ascii="標楷體" w:eastAsia="標楷體" w:hAnsi="標楷體" w:cs="標楷體"/>
          <w:sz w:val="36"/>
          <w:szCs w:val="36"/>
        </w:rPr>
        <w:t>U</w:t>
      </w:r>
      <w:r>
        <w:rPr>
          <w:rFonts w:ascii="標楷體" w:eastAsia="標楷體" w:hAnsi="標楷體" w:cs="標楷體" w:hint="eastAsia"/>
          <w:sz w:val="36"/>
          <w:szCs w:val="36"/>
        </w:rPr>
        <w:t>世代島嶼學習樂園（</w:t>
      </w:r>
      <w:r>
        <w:rPr>
          <w:rFonts w:ascii="標楷體" w:eastAsia="標楷體" w:hAnsi="標楷體" w:cs="標楷體"/>
          <w:sz w:val="36"/>
          <w:szCs w:val="36"/>
        </w:rPr>
        <w:t>E-game</w:t>
      </w:r>
      <w:r>
        <w:rPr>
          <w:rFonts w:ascii="標楷體" w:eastAsia="標楷體" w:hAnsi="標楷體" w:cs="標楷體" w:hint="eastAsia"/>
          <w:sz w:val="36"/>
          <w:szCs w:val="36"/>
        </w:rPr>
        <w:t>）網路競賽」實施計畫</w:t>
      </w:r>
    </w:p>
    <w:bookmarkEnd w:id="0"/>
    <w:p w:rsidR="00026891" w:rsidRDefault="00026891">
      <w:pPr>
        <w:numPr>
          <w:ilvl w:val="0"/>
          <w:numId w:val="2"/>
        </w:numPr>
        <w:tabs>
          <w:tab w:val="left" w:pos="567"/>
        </w:tabs>
        <w:snapToGrid w:val="0"/>
        <w:spacing w:line="460" w:lineRule="exact"/>
        <w:ind w:left="482" w:hanging="48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依據：高雄市政府教育局</w:t>
      </w:r>
      <w:r>
        <w:rPr>
          <w:rFonts w:ascii="標楷體" w:eastAsia="標楷體" w:hAnsi="標楷體" w:cs="標楷體"/>
          <w:sz w:val="28"/>
          <w:szCs w:val="28"/>
        </w:rPr>
        <w:t>104</w:t>
      </w:r>
      <w:r>
        <w:rPr>
          <w:rFonts w:ascii="標楷體" w:eastAsia="標楷體" w:hAnsi="標楷體" w:cs="標楷體" w:hint="eastAsia"/>
          <w:sz w:val="28"/>
          <w:szCs w:val="28"/>
        </w:rPr>
        <w:t>教育雲策略聯盟計畫「用程式翻轉城市</w:t>
      </w:r>
      <w:r>
        <w:rPr>
          <w:rFonts w:ascii="標楷體" w:eastAsia="標楷體" w:hAnsi="標楷體" w:cs="標楷體"/>
          <w:sz w:val="28"/>
          <w:szCs w:val="28"/>
        </w:rPr>
        <w:t>-U</w:t>
      </w:r>
      <w:r>
        <w:rPr>
          <w:rFonts w:ascii="標楷體" w:eastAsia="標楷體" w:hAnsi="標楷體" w:cs="標楷體" w:hint="eastAsia"/>
          <w:sz w:val="28"/>
          <w:szCs w:val="28"/>
        </w:rPr>
        <w:t>世</w:t>
      </w:r>
      <w:r>
        <w:rPr>
          <w:rFonts w:ascii="標楷體" w:eastAsia="標楷體" w:hAnsi="標楷體" w:cstheme="minorBidi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</w:rPr>
        <w:t>代島嶼學習樂園」計畫。</w:t>
      </w:r>
      <w:r>
        <w:rPr>
          <w:rFonts w:ascii="標楷體" w:eastAsia="標楷體" w:hAnsi="標楷體" w:cs="標楷體"/>
          <w:sz w:val="28"/>
          <w:szCs w:val="28"/>
        </w:rPr>
        <w:t xml:space="preserve">       </w:t>
      </w:r>
    </w:p>
    <w:p w:rsidR="00026891" w:rsidRDefault="00026891">
      <w:pPr>
        <w:pStyle w:val="Web"/>
        <w:numPr>
          <w:ilvl w:val="0"/>
          <w:numId w:val="2"/>
        </w:numPr>
        <w:tabs>
          <w:tab w:val="left" w:pos="567"/>
        </w:tabs>
        <w:snapToGrid w:val="0"/>
        <w:spacing w:before="0" w:beforeAutospacing="0" w:after="0" w:afterAutospacing="0" w:line="460" w:lineRule="exac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目的：</w:t>
      </w:r>
    </w:p>
    <w:p w:rsidR="00026891" w:rsidRDefault="00026891">
      <w:pPr>
        <w:pStyle w:val="2"/>
        <w:numPr>
          <w:ilvl w:val="0"/>
          <w:numId w:val="3"/>
        </w:numPr>
        <w:tabs>
          <w:tab w:val="left" w:pos="851"/>
        </w:tabs>
        <w:adjustRightInd w:val="0"/>
        <w:snapToGrid w:val="0"/>
        <w:spacing w:before="0" w:beforeAutospacing="0" w:after="0" w:afterAutospacing="0" w:line="460" w:lineRule="exact"/>
        <w:rPr>
          <w:rFonts w:ascii="標楷體" w:cstheme="minorBidi"/>
          <w:kern w:val="2"/>
          <w:sz w:val="28"/>
          <w:szCs w:val="28"/>
        </w:rPr>
      </w:pPr>
      <w:r>
        <w:rPr>
          <w:rFonts w:ascii="標楷體" w:hAnsi="標楷體" w:cs="標楷體" w:hint="eastAsia"/>
          <w:kern w:val="2"/>
          <w:sz w:val="28"/>
          <w:szCs w:val="28"/>
        </w:rPr>
        <w:t>建置互動式競賽平台，導入遊戲式學習以強化學生學習動機。</w:t>
      </w:r>
    </w:p>
    <w:p w:rsidR="00026891" w:rsidRDefault="00026891">
      <w:pPr>
        <w:pStyle w:val="2"/>
        <w:numPr>
          <w:ilvl w:val="0"/>
          <w:numId w:val="3"/>
        </w:numPr>
        <w:tabs>
          <w:tab w:val="left" w:pos="851"/>
        </w:tabs>
        <w:adjustRightInd w:val="0"/>
        <w:snapToGrid w:val="0"/>
        <w:spacing w:before="0" w:beforeAutospacing="0" w:after="0" w:afterAutospacing="0" w:line="460" w:lineRule="exact"/>
        <w:rPr>
          <w:rFonts w:ascii="標楷體" w:cstheme="minorBidi"/>
          <w:kern w:val="2"/>
          <w:sz w:val="28"/>
          <w:szCs w:val="28"/>
        </w:rPr>
      </w:pPr>
      <w:r>
        <w:rPr>
          <w:rFonts w:ascii="標楷體" w:hAnsi="標楷體" w:cs="標楷體" w:hint="eastAsia"/>
          <w:kern w:val="2"/>
          <w:sz w:val="28"/>
          <w:szCs w:val="28"/>
        </w:rPr>
        <w:t>跨出學校學習範圍，發展社群團體概念，拓展學生學習新視野。</w:t>
      </w:r>
    </w:p>
    <w:p w:rsidR="00026891" w:rsidRDefault="00026891">
      <w:pPr>
        <w:pStyle w:val="2"/>
        <w:numPr>
          <w:ilvl w:val="0"/>
          <w:numId w:val="3"/>
        </w:numPr>
        <w:tabs>
          <w:tab w:val="left" w:pos="851"/>
        </w:tabs>
        <w:adjustRightInd w:val="0"/>
        <w:snapToGrid w:val="0"/>
        <w:spacing w:before="0" w:beforeAutospacing="0" w:after="0" w:afterAutospacing="0" w:line="460" w:lineRule="exact"/>
        <w:rPr>
          <w:rFonts w:ascii="標楷體" w:cstheme="minorBidi"/>
          <w:kern w:val="2"/>
          <w:sz w:val="28"/>
          <w:szCs w:val="28"/>
        </w:rPr>
      </w:pPr>
      <w:r>
        <w:rPr>
          <w:rFonts w:ascii="標楷體" w:hAnsi="標楷體" w:cs="標楷體" w:hint="eastAsia"/>
          <w:kern w:val="2"/>
          <w:sz w:val="28"/>
          <w:szCs w:val="28"/>
        </w:rPr>
        <w:t>經由網路雲端學習素材開放、免費等特性，促進城鄉平衡發展。</w:t>
      </w:r>
    </w:p>
    <w:p w:rsidR="00026891" w:rsidRDefault="00026891">
      <w:pPr>
        <w:pStyle w:val="2"/>
        <w:numPr>
          <w:ilvl w:val="0"/>
          <w:numId w:val="3"/>
        </w:numPr>
        <w:tabs>
          <w:tab w:val="left" w:pos="851"/>
        </w:tabs>
        <w:adjustRightInd w:val="0"/>
        <w:snapToGrid w:val="0"/>
        <w:spacing w:before="0" w:beforeAutospacing="0" w:after="0" w:afterAutospacing="0" w:line="460" w:lineRule="exact"/>
        <w:rPr>
          <w:rFonts w:ascii="標楷體" w:cstheme="minorBidi"/>
          <w:kern w:val="2"/>
          <w:sz w:val="28"/>
          <w:szCs w:val="28"/>
        </w:rPr>
      </w:pPr>
      <w:r>
        <w:rPr>
          <w:rFonts w:ascii="標楷體" w:hAnsi="標楷體" w:cs="標楷體" w:hint="eastAsia"/>
          <w:kern w:val="2"/>
          <w:sz w:val="28"/>
          <w:szCs w:val="28"/>
        </w:rPr>
        <w:t>透過遊戲參與，提升學生英文單字精熟能力。</w:t>
      </w:r>
    </w:p>
    <w:p w:rsidR="00026891" w:rsidRDefault="00026891">
      <w:pPr>
        <w:pStyle w:val="Web"/>
        <w:numPr>
          <w:ilvl w:val="0"/>
          <w:numId w:val="2"/>
        </w:numPr>
        <w:tabs>
          <w:tab w:val="left" w:pos="567"/>
        </w:tabs>
        <w:snapToGrid w:val="0"/>
        <w:spacing w:before="0" w:beforeAutospacing="0" w:after="0" w:afterAutospacing="0" w:line="460" w:lineRule="exac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主辦單位：高雄市政府教育局</w:t>
      </w:r>
    </w:p>
    <w:p w:rsidR="00026891" w:rsidRDefault="00026891">
      <w:pPr>
        <w:pStyle w:val="Web"/>
        <w:numPr>
          <w:ilvl w:val="0"/>
          <w:numId w:val="2"/>
        </w:numPr>
        <w:tabs>
          <w:tab w:val="left" w:pos="567"/>
        </w:tabs>
        <w:snapToGrid w:val="0"/>
        <w:spacing w:before="0" w:beforeAutospacing="0" w:after="0" w:afterAutospacing="0" w:line="460" w:lineRule="exac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承辦單位：高雄市政府教育局資訊教育中心</w:t>
      </w:r>
    </w:p>
    <w:p w:rsidR="00026891" w:rsidRDefault="00026891">
      <w:pPr>
        <w:pStyle w:val="Web"/>
        <w:numPr>
          <w:ilvl w:val="0"/>
          <w:numId w:val="2"/>
        </w:numPr>
        <w:tabs>
          <w:tab w:val="left" w:pos="567"/>
          <w:tab w:val="left" w:pos="1418"/>
          <w:tab w:val="left" w:pos="1843"/>
          <w:tab w:val="left" w:pos="1985"/>
        </w:tabs>
        <w:snapToGrid w:val="0"/>
        <w:spacing w:before="0" w:beforeAutospacing="0" w:after="0" w:afterAutospacing="0" w:line="460" w:lineRule="exac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協辦單位：高雄市立中正高級工業職業學校、基隆市教育網路中心、新竹</w:t>
      </w:r>
    </w:p>
    <w:p w:rsidR="00026891" w:rsidRDefault="00026891" w:rsidP="00B5579D">
      <w:pPr>
        <w:pStyle w:val="Web"/>
        <w:tabs>
          <w:tab w:val="left" w:pos="567"/>
          <w:tab w:val="left" w:pos="1418"/>
          <w:tab w:val="left" w:pos="1843"/>
          <w:tab w:val="left" w:pos="1985"/>
        </w:tabs>
        <w:snapToGrid w:val="0"/>
        <w:spacing w:before="0" w:beforeAutospacing="0" w:after="0" w:afterAutospacing="0" w:line="460" w:lineRule="exact"/>
        <w:ind w:left="480" w:firstLineChars="550" w:firstLine="154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市教育網路中心、南投縣教育網路中心、雲林縣教育網路中心、</w:t>
      </w:r>
    </w:p>
    <w:p w:rsidR="00026891" w:rsidRDefault="00026891" w:rsidP="00B5579D">
      <w:pPr>
        <w:pStyle w:val="Web"/>
        <w:tabs>
          <w:tab w:val="left" w:pos="567"/>
          <w:tab w:val="left" w:pos="1418"/>
          <w:tab w:val="left" w:pos="1843"/>
          <w:tab w:val="left" w:pos="1985"/>
        </w:tabs>
        <w:snapToGrid w:val="0"/>
        <w:spacing w:before="0" w:beforeAutospacing="0" w:after="0" w:afterAutospacing="0" w:line="460" w:lineRule="exact"/>
        <w:ind w:left="480" w:firstLineChars="550" w:firstLine="154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臺南市教育局資訊中心、屏東縣教育網路中心、澎湖縣教育網</w:t>
      </w:r>
    </w:p>
    <w:p w:rsidR="00026891" w:rsidRDefault="00026891" w:rsidP="00B5579D">
      <w:pPr>
        <w:pStyle w:val="Web"/>
        <w:tabs>
          <w:tab w:val="left" w:pos="567"/>
          <w:tab w:val="left" w:pos="1418"/>
          <w:tab w:val="left" w:pos="1843"/>
          <w:tab w:val="left" w:pos="1985"/>
        </w:tabs>
        <w:snapToGrid w:val="0"/>
        <w:spacing w:before="0" w:beforeAutospacing="0" w:after="0" w:afterAutospacing="0" w:line="460" w:lineRule="exact"/>
        <w:ind w:left="480" w:firstLineChars="550" w:firstLine="154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路中心、金門縣教育網路中心、連江縣教育網路中心</w:t>
      </w:r>
    </w:p>
    <w:p w:rsidR="00026891" w:rsidRDefault="00026891">
      <w:pPr>
        <w:pStyle w:val="2"/>
        <w:numPr>
          <w:ilvl w:val="0"/>
          <w:numId w:val="2"/>
        </w:numPr>
        <w:tabs>
          <w:tab w:val="left" w:pos="567"/>
        </w:tabs>
        <w:adjustRightInd w:val="0"/>
        <w:snapToGrid w:val="0"/>
        <w:spacing w:before="0" w:beforeAutospacing="0" w:after="0" w:afterAutospacing="0" w:line="480" w:lineRule="exact"/>
        <w:rPr>
          <w:rFonts w:ascii="標楷體" w:cstheme="minorBidi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t>參加對象：</w:t>
      </w:r>
    </w:p>
    <w:p w:rsidR="00026891" w:rsidRDefault="00026891">
      <w:pPr>
        <w:pStyle w:val="2"/>
        <w:numPr>
          <w:ilvl w:val="0"/>
          <w:numId w:val="4"/>
        </w:numPr>
        <w:tabs>
          <w:tab w:val="left" w:pos="567"/>
        </w:tabs>
        <w:adjustRightInd w:val="0"/>
        <w:snapToGrid w:val="0"/>
        <w:spacing w:before="0" w:beforeAutospacing="0" w:after="0" w:afterAutospacing="0" w:line="480" w:lineRule="exact"/>
        <w:rPr>
          <w:rFonts w:ascii="標楷體" w:cstheme="minorBidi"/>
          <w:kern w:val="2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t>高雄市政府教育局所屬公私立國民小學學生</w:t>
      </w:r>
    </w:p>
    <w:p w:rsidR="00026891" w:rsidRDefault="00026891">
      <w:pPr>
        <w:pStyle w:val="2"/>
        <w:numPr>
          <w:ilvl w:val="0"/>
          <w:numId w:val="4"/>
        </w:numPr>
        <w:adjustRightInd w:val="0"/>
        <w:snapToGrid w:val="0"/>
        <w:spacing w:before="0" w:beforeAutospacing="0" w:after="0" w:afterAutospacing="0" w:line="480" w:lineRule="exact"/>
        <w:ind w:left="1418" w:hanging="938"/>
        <w:rPr>
          <w:rFonts w:ascii="標楷體" w:cstheme="minorBidi"/>
          <w:kern w:val="2"/>
          <w:sz w:val="28"/>
          <w:szCs w:val="28"/>
        </w:rPr>
      </w:pPr>
      <w:r>
        <w:rPr>
          <w:rFonts w:ascii="標楷體" w:hAnsi="標楷體" w:cs="標楷體" w:hint="eastAsia"/>
          <w:kern w:val="2"/>
          <w:sz w:val="28"/>
          <w:szCs w:val="28"/>
        </w:rPr>
        <w:t>基隆市、新竹市、南投縣、雲林縣、台南市、屏東縣、澎湖縣、金門縣及連江縣</w:t>
      </w:r>
      <w:r>
        <w:rPr>
          <w:rFonts w:ascii="標楷體" w:hAnsi="標楷體" w:cs="標楷體" w:hint="eastAsia"/>
          <w:sz w:val="28"/>
          <w:szCs w:val="28"/>
        </w:rPr>
        <w:t>政府</w:t>
      </w:r>
      <w:r>
        <w:rPr>
          <w:rFonts w:ascii="標楷體" w:hAnsi="標楷體" w:cs="標楷體" w:hint="eastAsia"/>
          <w:kern w:val="2"/>
          <w:sz w:val="28"/>
          <w:szCs w:val="28"/>
        </w:rPr>
        <w:t>所屬公私立國民小學學生</w:t>
      </w:r>
    </w:p>
    <w:p w:rsidR="00026891" w:rsidRDefault="00026891">
      <w:pPr>
        <w:pStyle w:val="Web"/>
        <w:numPr>
          <w:ilvl w:val="0"/>
          <w:numId w:val="2"/>
        </w:numPr>
        <w:tabs>
          <w:tab w:val="left" w:pos="567"/>
        </w:tabs>
        <w:snapToGrid w:val="0"/>
        <w:spacing w:before="0" w:beforeAutospacing="0" w:after="0" w:afterAutospacing="0" w:line="480" w:lineRule="atLeas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競賽項目、競賽方式及競賽規則說明：詳如附件。</w:t>
      </w:r>
    </w:p>
    <w:p w:rsidR="00026891" w:rsidRDefault="00026891" w:rsidP="00B5579D">
      <w:pPr>
        <w:pStyle w:val="Web"/>
        <w:numPr>
          <w:ilvl w:val="0"/>
          <w:numId w:val="2"/>
        </w:numPr>
        <w:tabs>
          <w:tab w:val="left" w:pos="567"/>
        </w:tabs>
        <w:snapToGrid w:val="0"/>
        <w:spacing w:before="0" w:beforeAutospacing="0" w:after="0" w:afterAutospacing="0" w:line="480" w:lineRule="atLeast"/>
        <w:ind w:rightChars="-59" w:right="-14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競賽時間：</w:t>
      </w:r>
      <w:r>
        <w:rPr>
          <w:rFonts w:ascii="標楷體" w:eastAsia="標楷體" w:hAnsi="標楷體" w:cs="標楷體"/>
          <w:sz w:val="28"/>
          <w:szCs w:val="28"/>
        </w:rPr>
        <w:t>104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日（星期五）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 w:hint="eastAsia"/>
          <w:sz w:val="28"/>
          <w:szCs w:val="28"/>
        </w:rPr>
        <w:t>時起至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日（星期日）</w:t>
      </w:r>
      <w:r>
        <w:rPr>
          <w:rFonts w:ascii="標楷體" w:eastAsia="標楷體" w:hAnsi="標楷體" w:cs="標楷體"/>
          <w:sz w:val="28"/>
          <w:szCs w:val="28"/>
        </w:rPr>
        <w:t>21</w:t>
      </w:r>
      <w:r>
        <w:rPr>
          <w:rFonts w:ascii="標楷體" w:eastAsia="標楷體" w:hAnsi="標楷體" w:cs="標楷體" w:hint="eastAsia"/>
          <w:sz w:val="28"/>
          <w:szCs w:val="28"/>
        </w:rPr>
        <w:t>時止。</w:t>
      </w:r>
      <w:r>
        <w:rPr>
          <w:rFonts w:ascii="標楷體" w:eastAsia="標楷體" w:hAnsi="標楷體" w:cs="標楷體"/>
          <w:sz w:val="28"/>
          <w:szCs w:val="28"/>
        </w:rPr>
        <w:t xml:space="preserve">           </w:t>
      </w:r>
    </w:p>
    <w:p w:rsidR="00026891" w:rsidRDefault="00026891">
      <w:pPr>
        <w:pStyle w:val="Web"/>
        <w:numPr>
          <w:ilvl w:val="0"/>
          <w:numId w:val="2"/>
        </w:numPr>
        <w:tabs>
          <w:tab w:val="left" w:pos="567"/>
        </w:tabs>
        <w:snapToGrid w:val="0"/>
        <w:spacing w:before="0" w:beforeAutospacing="0" w:after="0" w:afterAutospacing="0" w:line="480" w:lineRule="atLeas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競賽參加方式：</w:t>
      </w:r>
    </w:p>
    <w:p w:rsidR="00026891" w:rsidRDefault="00026891">
      <w:pPr>
        <w:pStyle w:val="Web"/>
        <w:numPr>
          <w:ilvl w:val="0"/>
          <w:numId w:val="5"/>
        </w:numPr>
        <w:snapToGrid w:val="0"/>
        <w:spacing w:before="0" w:beforeAutospacing="0" w:after="0" w:afterAutospacing="0" w:line="480" w:lineRule="atLeast"/>
        <w:ind w:left="1418" w:hanging="93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各校鼓勵有興趣學生自由報名參加，名額不限，一律線上註冊參賽，競賽網站（</w:t>
      </w:r>
      <w:hyperlink r:id="rId8" w:history="1">
        <w:r>
          <w:rPr>
            <w:rStyle w:val="a3"/>
            <w:rFonts w:ascii="標楷體" w:eastAsia="標楷體" w:hAnsi="標楷體" w:cs="標楷體"/>
            <w:sz w:val="28"/>
            <w:szCs w:val="28"/>
          </w:rPr>
          <w:t>http://egame.kh.edu.tw</w:t>
        </w:r>
      </w:hyperlink>
      <w:r>
        <w:rPr>
          <w:rFonts w:ascii="標楷體" w:eastAsia="標楷體" w:hAnsi="標楷體" w:cs="標楷體" w:hint="eastAsia"/>
          <w:sz w:val="28"/>
          <w:szCs w:val="28"/>
        </w:rPr>
        <w:t>）於</w:t>
      </w:r>
      <w:r>
        <w:rPr>
          <w:rFonts w:ascii="標楷體" w:eastAsia="標楷體" w:hAnsi="標楷體" w:cs="標楷體"/>
          <w:sz w:val="28"/>
          <w:szCs w:val="28"/>
        </w:rPr>
        <w:t>104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日上午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 w:hint="eastAsia"/>
          <w:sz w:val="28"/>
          <w:szCs w:val="28"/>
        </w:rPr>
        <w:t>時起正式開放。</w:t>
      </w:r>
    </w:p>
    <w:p w:rsidR="00026891" w:rsidRDefault="00026891">
      <w:pPr>
        <w:pStyle w:val="Web"/>
        <w:numPr>
          <w:ilvl w:val="0"/>
          <w:numId w:val="5"/>
        </w:numPr>
        <w:snapToGrid w:val="0"/>
        <w:spacing w:before="0" w:beforeAutospacing="0" w:after="0" w:afterAutospacing="0" w:line="480" w:lineRule="atLeast"/>
        <w:ind w:left="1418" w:hanging="93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若有疑義，請電洽聯絡人：高雄市政府教育局資訊教育中心教育企劃組謝昆哲老師，（</w:t>
      </w:r>
      <w:r>
        <w:rPr>
          <w:rFonts w:ascii="標楷體" w:eastAsia="標楷體" w:hAnsi="標楷體" w:cs="標楷體"/>
          <w:sz w:val="28"/>
          <w:szCs w:val="28"/>
        </w:rPr>
        <w:t>07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>
        <w:rPr>
          <w:rFonts w:ascii="標楷體" w:eastAsia="標楷體" w:hAnsi="標楷體" w:cs="標楷體"/>
          <w:sz w:val="28"/>
          <w:szCs w:val="28"/>
        </w:rPr>
        <w:t>713-6536</w:t>
      </w:r>
      <w:r>
        <w:rPr>
          <w:rFonts w:ascii="標楷體" w:eastAsia="標楷體" w:hAnsi="標楷體" w:cs="標楷體" w:hint="eastAsia"/>
          <w:sz w:val="28"/>
          <w:szCs w:val="28"/>
        </w:rPr>
        <w:t>轉</w:t>
      </w:r>
      <w:r>
        <w:rPr>
          <w:rFonts w:ascii="標楷體" w:eastAsia="標楷體" w:hAnsi="標楷體" w:cs="標楷體"/>
          <w:sz w:val="28"/>
          <w:szCs w:val="28"/>
        </w:rPr>
        <w:t>13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26891" w:rsidRDefault="00026891">
      <w:pPr>
        <w:pStyle w:val="Web"/>
        <w:numPr>
          <w:ilvl w:val="0"/>
          <w:numId w:val="2"/>
        </w:numPr>
        <w:tabs>
          <w:tab w:val="left" w:pos="567"/>
        </w:tabs>
        <w:snapToGrid w:val="0"/>
        <w:spacing w:before="0" w:beforeAutospacing="0" w:after="0" w:afterAutospacing="0" w:line="480" w:lineRule="atLeas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獎勵辦法：</w:t>
      </w:r>
    </w:p>
    <w:p w:rsidR="00026891" w:rsidRDefault="00026891">
      <w:pPr>
        <w:pStyle w:val="Web"/>
        <w:numPr>
          <w:ilvl w:val="0"/>
          <w:numId w:val="12"/>
        </w:numPr>
        <w:snapToGrid w:val="0"/>
        <w:spacing w:before="0" w:beforeAutospacing="0" w:after="0" w:afterAutospacing="0" w:line="480" w:lineRule="atLeast"/>
        <w:ind w:left="1418" w:hanging="93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高雄市政府教育局所屬公私立國民小學：</w:t>
      </w:r>
    </w:p>
    <w:p w:rsidR="00026891" w:rsidRDefault="00026891">
      <w:pPr>
        <w:pStyle w:val="Web"/>
        <w:snapToGrid w:val="0"/>
        <w:spacing w:before="0" w:beforeAutospacing="0" w:after="0" w:afterAutospacing="0" w:line="480" w:lineRule="atLeast"/>
        <w:ind w:left="141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高雄市總排行榜成績排序前</w:t>
      </w:r>
      <w:r>
        <w:rPr>
          <w:rFonts w:ascii="標楷體" w:eastAsia="標楷體" w:hAnsi="標楷體" w:cs="標楷體"/>
          <w:sz w:val="28"/>
          <w:szCs w:val="28"/>
        </w:rPr>
        <w:t>100</w:t>
      </w:r>
      <w:r>
        <w:rPr>
          <w:rFonts w:ascii="標楷體" w:eastAsia="標楷體" w:hAnsi="標楷體" w:cs="標楷體" w:hint="eastAsia"/>
          <w:sz w:val="28"/>
          <w:szCs w:val="28"/>
        </w:rPr>
        <w:t>名學生，每位可得</w:t>
      </w:r>
      <w:r>
        <w:rPr>
          <w:rFonts w:ascii="標楷體" w:eastAsia="標楷體" w:hAnsi="標楷體" w:cs="標楷體"/>
          <w:sz w:val="28"/>
          <w:szCs w:val="28"/>
        </w:rPr>
        <w:t>E-game</w:t>
      </w:r>
      <w:r>
        <w:rPr>
          <w:rFonts w:ascii="標楷體" w:eastAsia="標楷體" w:hAnsi="標楷體" w:cs="標楷體" w:hint="eastAsia"/>
          <w:sz w:val="28"/>
          <w:szCs w:val="28"/>
        </w:rPr>
        <w:t>專屬連續章乙枚，前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名可再獲贈獎品乙份。</w:t>
      </w:r>
    </w:p>
    <w:p w:rsidR="00026891" w:rsidRDefault="00026891">
      <w:pPr>
        <w:pStyle w:val="Web"/>
        <w:numPr>
          <w:ilvl w:val="0"/>
          <w:numId w:val="12"/>
        </w:numPr>
        <w:snapToGrid w:val="0"/>
        <w:spacing w:before="0" w:beforeAutospacing="0" w:after="0" w:afterAutospacing="0" w:line="480" w:lineRule="atLeast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基隆市、新竹市、南投縣、雲林縣、台南市及屏東縣所屬公私立國</w:t>
      </w:r>
      <w:r>
        <w:rPr>
          <w:rFonts w:ascii="標楷體" w:eastAsia="標楷體" w:hAnsi="標楷體" w:cstheme="minorBidi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</w:rPr>
        <w:t>民小學：</w:t>
      </w:r>
    </w:p>
    <w:p w:rsidR="00026891" w:rsidRDefault="00026891">
      <w:pPr>
        <w:pStyle w:val="Web"/>
        <w:snapToGrid w:val="0"/>
        <w:spacing w:before="0" w:beforeAutospacing="0" w:after="0" w:afterAutospacing="0" w:line="480" w:lineRule="atLeast"/>
        <w:ind w:left="141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各縣總排行榜成績排序前</w:t>
      </w:r>
      <w:r>
        <w:rPr>
          <w:rFonts w:ascii="標楷體" w:eastAsia="標楷體" w:hAnsi="標楷體" w:cs="標楷體"/>
          <w:sz w:val="28"/>
          <w:szCs w:val="28"/>
        </w:rPr>
        <w:t>50</w:t>
      </w:r>
      <w:r>
        <w:rPr>
          <w:rFonts w:ascii="標楷體" w:eastAsia="標楷體" w:hAnsi="標楷體" w:cs="標楷體" w:hint="eastAsia"/>
          <w:sz w:val="28"/>
          <w:szCs w:val="28"/>
        </w:rPr>
        <w:t>名學生，每位可得</w:t>
      </w:r>
      <w:r>
        <w:rPr>
          <w:rFonts w:ascii="標楷體" w:eastAsia="標楷體" w:hAnsi="標楷體" w:cs="標楷體"/>
          <w:sz w:val="28"/>
          <w:szCs w:val="28"/>
        </w:rPr>
        <w:t>E-game</w:t>
      </w:r>
      <w:r>
        <w:rPr>
          <w:rFonts w:ascii="標楷體" w:eastAsia="標楷體" w:hAnsi="標楷體" w:cs="標楷體" w:hint="eastAsia"/>
          <w:sz w:val="28"/>
          <w:szCs w:val="28"/>
        </w:rPr>
        <w:t>專屬連續章乙枚，前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名可再獲贈獎品乙份。</w:t>
      </w:r>
    </w:p>
    <w:p w:rsidR="00026891" w:rsidRDefault="00026891">
      <w:pPr>
        <w:pStyle w:val="Web"/>
        <w:numPr>
          <w:ilvl w:val="0"/>
          <w:numId w:val="12"/>
        </w:numPr>
        <w:snapToGrid w:val="0"/>
        <w:spacing w:before="0" w:beforeAutospacing="0" w:after="0" w:afterAutospacing="0" w:line="480" w:lineRule="atLeast"/>
        <w:ind w:left="1418" w:hanging="93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澎湖縣、金門縣及連江縣政府所屬公私立國民小學：</w:t>
      </w:r>
    </w:p>
    <w:p w:rsidR="00026891" w:rsidRDefault="00026891">
      <w:pPr>
        <w:pStyle w:val="Web"/>
        <w:snapToGrid w:val="0"/>
        <w:spacing w:before="0" w:beforeAutospacing="0" w:after="0" w:afterAutospacing="0" w:line="480" w:lineRule="atLeast"/>
        <w:ind w:left="141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各縣總排行榜成績排序前</w:t>
      </w:r>
      <w:r>
        <w:rPr>
          <w:rFonts w:ascii="標楷體" w:eastAsia="標楷體" w:hAnsi="標楷體" w:cs="標楷體"/>
          <w:sz w:val="28"/>
          <w:szCs w:val="28"/>
        </w:rPr>
        <w:t>20</w:t>
      </w:r>
      <w:r>
        <w:rPr>
          <w:rFonts w:ascii="標楷體" w:eastAsia="標楷體" w:hAnsi="標楷體" w:cs="標楷體" w:hint="eastAsia"/>
          <w:sz w:val="28"/>
          <w:szCs w:val="28"/>
        </w:rPr>
        <w:t>名學生，每位可得</w:t>
      </w:r>
      <w:r>
        <w:rPr>
          <w:rFonts w:ascii="標楷體" w:eastAsia="標楷體" w:hAnsi="標楷體" w:cs="標楷體"/>
          <w:sz w:val="28"/>
          <w:szCs w:val="28"/>
        </w:rPr>
        <w:t>E-game</w:t>
      </w:r>
      <w:r>
        <w:rPr>
          <w:rFonts w:ascii="標楷體" w:eastAsia="標楷體" w:hAnsi="標楷體" w:cs="標楷體" w:hint="eastAsia"/>
          <w:sz w:val="28"/>
          <w:szCs w:val="28"/>
        </w:rPr>
        <w:t>專屬連續章乙枚，前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名可再獲贈獎品乙份。</w:t>
      </w:r>
    </w:p>
    <w:p w:rsidR="00026891" w:rsidRDefault="00026891">
      <w:pPr>
        <w:pStyle w:val="Web"/>
        <w:numPr>
          <w:ilvl w:val="0"/>
          <w:numId w:val="2"/>
        </w:numPr>
        <w:snapToGrid w:val="0"/>
        <w:spacing w:before="0" w:beforeAutospacing="0" w:after="0" w:afterAutospacing="0" w:line="480" w:lineRule="atLeas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頒獎及公佈：</w:t>
      </w:r>
    </w:p>
    <w:p w:rsidR="00026891" w:rsidRDefault="00026891">
      <w:pPr>
        <w:pStyle w:val="Web"/>
        <w:numPr>
          <w:ilvl w:val="0"/>
          <w:numId w:val="13"/>
        </w:numPr>
        <w:snapToGrid w:val="0"/>
        <w:spacing w:before="0" w:beforeAutospacing="0" w:after="0" w:afterAutospacing="0" w:line="480" w:lineRule="atLeast"/>
        <w:ind w:left="1418" w:hanging="938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得獎名單由承辦單位於比賽結束後，於高雄市政府教育局網站（</w:t>
      </w:r>
      <w:hyperlink r:id="rId9" w:history="1">
        <w:r>
          <w:rPr>
            <w:rStyle w:val="a3"/>
            <w:rFonts w:ascii="標楷體" w:eastAsia="標楷體" w:hAnsi="標楷體" w:cs="標楷體"/>
            <w:sz w:val="28"/>
            <w:szCs w:val="28"/>
          </w:rPr>
          <w:t>http://www.kh.edu.tw</w:t>
        </w:r>
      </w:hyperlink>
      <w:r>
        <w:rPr>
          <w:rFonts w:ascii="標楷體" w:eastAsia="標楷體" w:hAnsi="標楷體" w:cs="標楷體" w:hint="eastAsia"/>
          <w:sz w:val="28"/>
          <w:szCs w:val="28"/>
        </w:rPr>
        <w:t>）公布。</w:t>
      </w:r>
    </w:p>
    <w:p w:rsidR="00026891" w:rsidRDefault="00026891">
      <w:pPr>
        <w:pStyle w:val="Web"/>
        <w:numPr>
          <w:ilvl w:val="0"/>
          <w:numId w:val="13"/>
        </w:numPr>
        <w:snapToGrid w:val="0"/>
        <w:spacing w:before="0" w:beforeAutospacing="0" w:after="0" w:afterAutospacing="0" w:line="480" w:lineRule="atLeast"/>
        <w:ind w:left="1418" w:hanging="938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各獎項逕寄（送）獲獎學生所屬學校轉頒發，基隆市、新竹市、南投縣、雲林縣、台南市、屏東縣、澎湖縣、金門縣、連江縣則委由各縣教育局（處）協助轉頒發。</w:t>
      </w:r>
    </w:p>
    <w:p w:rsidR="00026891" w:rsidRDefault="00026891">
      <w:pPr>
        <w:pStyle w:val="Web"/>
        <w:numPr>
          <w:ilvl w:val="0"/>
          <w:numId w:val="13"/>
        </w:numPr>
        <w:snapToGrid w:val="0"/>
        <w:spacing w:before="0" w:beforeAutospacing="0" w:after="0" w:afterAutospacing="0" w:line="480" w:lineRule="atLeast"/>
        <w:ind w:left="1418" w:hanging="938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如參賽者註冊報名時誤植資料導致無法發送時，獎項則予以收回。</w:t>
      </w:r>
    </w:p>
    <w:p w:rsidR="00026891" w:rsidRDefault="00026891">
      <w:pPr>
        <w:pStyle w:val="Web"/>
        <w:numPr>
          <w:ilvl w:val="0"/>
          <w:numId w:val="13"/>
        </w:numPr>
        <w:snapToGrid w:val="0"/>
        <w:spacing w:before="0" w:beforeAutospacing="0" w:after="0" w:afterAutospacing="0" w:line="480" w:lineRule="atLeast"/>
        <w:ind w:left="1418" w:hanging="938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若排行榜排名中出現重複參賽者，名次得由主辦單位核對後，保留排名在前之參賽者，其餘刪除後依序遞補。</w:t>
      </w:r>
    </w:p>
    <w:p w:rsidR="00026891" w:rsidRDefault="00026891">
      <w:pPr>
        <w:pStyle w:val="ac"/>
        <w:numPr>
          <w:ilvl w:val="0"/>
          <w:numId w:val="2"/>
        </w:numPr>
        <w:ind w:leftChars="0"/>
        <w:rPr>
          <w:rFonts w:ascii="標楷體" w:eastAsia="標楷體" w:hAnsi="標楷體" w:cstheme="minorBidi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個人資料資料使用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026891" w:rsidRDefault="00026891">
      <w:pPr>
        <w:pStyle w:val="Web"/>
        <w:numPr>
          <w:ilvl w:val="0"/>
          <w:numId w:val="14"/>
        </w:numPr>
        <w:snapToGrid w:val="0"/>
        <w:spacing w:before="0" w:beforeAutospacing="0" w:after="0" w:afterAutospacing="0" w:line="480" w:lineRule="atLeast"/>
        <w:ind w:left="1418" w:hanging="93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因應個人資料保護法，所填報名參加本競賽之個人資料，僅供競賽相關用途使用，受到個人資料保護法及相關法令之規範。</w:t>
      </w:r>
    </w:p>
    <w:p w:rsidR="00026891" w:rsidRDefault="00026891">
      <w:pPr>
        <w:pStyle w:val="Web"/>
        <w:numPr>
          <w:ilvl w:val="0"/>
          <w:numId w:val="14"/>
        </w:numPr>
        <w:snapToGrid w:val="0"/>
        <w:spacing w:before="0" w:beforeAutospacing="0" w:after="0" w:afterAutospacing="0" w:line="480" w:lineRule="atLeast"/>
        <w:ind w:left="1418" w:hanging="93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本次蒐集與使用的聯絡資料如註冊表單所列，利用方式為上網公告、媒體公布得獎名單，包括學校年級、個人姓名、得獎成果等，利用期間為永久、利用之地區、範圍與對象為高雄市政府教育局。</w:t>
      </w:r>
    </w:p>
    <w:p w:rsidR="00026891" w:rsidRDefault="00026891">
      <w:pPr>
        <w:pStyle w:val="Web"/>
        <w:numPr>
          <w:ilvl w:val="0"/>
          <w:numId w:val="2"/>
        </w:numPr>
        <w:snapToGrid w:val="0"/>
        <w:spacing w:before="0" w:beforeAutospacing="0" w:after="0" w:afterAutospacing="0" w:line="480" w:lineRule="atLeas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經費需求：本案經費由教育部相關經費支應。</w:t>
      </w:r>
    </w:p>
    <w:p w:rsidR="00026891" w:rsidRDefault="00026891">
      <w:pPr>
        <w:pStyle w:val="Web"/>
        <w:numPr>
          <w:ilvl w:val="0"/>
          <w:numId w:val="2"/>
        </w:numPr>
        <w:snapToGrid w:val="0"/>
        <w:spacing w:before="0" w:beforeAutospacing="0" w:after="0" w:afterAutospacing="0" w:line="480" w:lineRule="atLeas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獎勵：本案圓滿完成後，逕依相關辦法辦理敘獎。</w:t>
      </w:r>
    </w:p>
    <w:p w:rsidR="00026891" w:rsidRDefault="00026891">
      <w:pPr>
        <w:pStyle w:val="Web"/>
        <w:numPr>
          <w:ilvl w:val="0"/>
          <w:numId w:val="2"/>
        </w:numPr>
        <w:snapToGrid w:val="0"/>
        <w:spacing w:before="0" w:beforeAutospacing="0" w:after="0" w:afterAutospacing="0" w:line="480" w:lineRule="atLeas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本計畫經陳教育局核定後實施，修正時亦同。</w:t>
      </w:r>
    </w:p>
    <w:p w:rsidR="00026891" w:rsidRDefault="00026891">
      <w:pPr>
        <w:pStyle w:val="Web"/>
        <w:snapToGrid w:val="0"/>
        <w:spacing w:line="480" w:lineRule="atLeas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/>
          <w:sz w:val="28"/>
          <w:szCs w:val="28"/>
        </w:rPr>
        <w:br w:type="page"/>
      </w:r>
      <w:r>
        <w:rPr>
          <w:rFonts w:ascii="標楷體" w:eastAsia="標楷體" w:hAnsi="標楷體" w:cs="標楷體" w:hint="eastAsia"/>
          <w:sz w:val="28"/>
          <w:szCs w:val="28"/>
        </w:rPr>
        <w:lastRenderedPageBreak/>
        <w:t>【附件】</w:t>
      </w:r>
    </w:p>
    <w:p w:rsidR="00026891" w:rsidRDefault="00026891" w:rsidP="00B5579D">
      <w:pPr>
        <w:pStyle w:val="Web"/>
        <w:snapToGrid w:val="0"/>
        <w:spacing w:beforeLines="50" w:before="180" w:beforeAutospacing="0" w:after="0" w:afterAutospacing="0" w:line="500" w:lineRule="exact"/>
        <w:ind w:left="1275" w:rightChars="-59" w:right="-142" w:hangingChars="375" w:hanging="1275"/>
        <w:rPr>
          <w:rFonts w:ascii="標楷體" w:eastAsia="標楷體" w:hAnsi="標楷體" w:cstheme="minorBidi"/>
          <w:sz w:val="34"/>
          <w:szCs w:val="34"/>
        </w:rPr>
      </w:pPr>
      <w:r>
        <w:rPr>
          <w:rFonts w:ascii="標楷體" w:eastAsia="標楷體" w:hAnsi="標楷體" w:cs="標楷體" w:hint="eastAsia"/>
          <w:sz w:val="34"/>
          <w:szCs w:val="34"/>
        </w:rPr>
        <w:t>教育部辦理補助教育雲策略聯盟計畫</w:t>
      </w:r>
      <w:r>
        <w:rPr>
          <w:rFonts w:ascii="標楷體" w:eastAsia="標楷體" w:hAnsi="標楷體" w:cs="標楷體"/>
          <w:sz w:val="34"/>
          <w:szCs w:val="34"/>
        </w:rPr>
        <w:t xml:space="preserve">                         104</w:t>
      </w:r>
      <w:r>
        <w:rPr>
          <w:rFonts w:ascii="標楷體" w:eastAsia="標楷體" w:hAnsi="標楷體" w:cs="標楷體" w:hint="eastAsia"/>
          <w:sz w:val="34"/>
          <w:szCs w:val="34"/>
        </w:rPr>
        <w:t>年「</w:t>
      </w:r>
      <w:r>
        <w:rPr>
          <w:rFonts w:ascii="標楷體" w:eastAsia="標楷體" w:hAnsi="標楷體" w:cs="標楷體"/>
          <w:sz w:val="34"/>
          <w:szCs w:val="34"/>
        </w:rPr>
        <w:t>U</w:t>
      </w:r>
      <w:r>
        <w:rPr>
          <w:rFonts w:ascii="標楷體" w:eastAsia="標楷體" w:hAnsi="標楷體" w:cs="標楷體" w:hint="eastAsia"/>
          <w:sz w:val="34"/>
          <w:szCs w:val="34"/>
        </w:rPr>
        <w:t>世代島嶼學習雲（</w:t>
      </w:r>
      <w:r>
        <w:rPr>
          <w:rFonts w:ascii="標楷體" w:eastAsia="標楷體" w:hAnsi="標楷體" w:cs="標楷體"/>
          <w:sz w:val="34"/>
          <w:szCs w:val="34"/>
        </w:rPr>
        <w:t>E-game</w:t>
      </w:r>
      <w:r>
        <w:rPr>
          <w:rFonts w:ascii="標楷體" w:eastAsia="標楷體" w:hAnsi="標楷體" w:cs="標楷體" w:hint="eastAsia"/>
          <w:sz w:val="34"/>
          <w:szCs w:val="34"/>
        </w:rPr>
        <w:t>）網路競賽」</w:t>
      </w:r>
      <w:r>
        <w:rPr>
          <w:rFonts w:ascii="標楷體" w:eastAsia="標楷體" w:hAnsi="標楷體" w:cstheme="minorBidi"/>
          <w:sz w:val="34"/>
          <w:szCs w:val="34"/>
        </w:rPr>
        <w:br/>
      </w:r>
      <w:r>
        <w:rPr>
          <w:rFonts w:ascii="標楷體" w:eastAsia="標楷體" w:hAnsi="標楷體" w:cs="標楷體"/>
          <w:sz w:val="34"/>
          <w:szCs w:val="34"/>
        </w:rPr>
        <w:t xml:space="preserve">       </w:t>
      </w:r>
      <w:r>
        <w:rPr>
          <w:rFonts w:ascii="標楷體" w:eastAsia="標楷體" w:hAnsi="標楷體" w:cs="標楷體" w:hint="eastAsia"/>
          <w:sz w:val="34"/>
          <w:szCs w:val="34"/>
        </w:rPr>
        <w:t>競賽項目、競賽方式及競賽規則說明</w:t>
      </w:r>
    </w:p>
    <w:p w:rsidR="00026891" w:rsidRDefault="00026891">
      <w:pPr>
        <w:numPr>
          <w:ilvl w:val="0"/>
          <w:numId w:val="7"/>
        </w:numPr>
        <w:tabs>
          <w:tab w:val="left" w:pos="567"/>
        </w:tabs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競賽項目：</w:t>
      </w:r>
    </w:p>
    <w:tbl>
      <w:tblPr>
        <w:tblW w:w="992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3"/>
        <w:gridCol w:w="2126"/>
        <w:gridCol w:w="4361"/>
        <w:gridCol w:w="992"/>
      </w:tblGrid>
      <w:tr w:rsidR="00026891">
        <w:tc>
          <w:tcPr>
            <w:tcW w:w="2443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競賽名稱</w:t>
            </w:r>
          </w:p>
        </w:tc>
        <w:tc>
          <w:tcPr>
            <w:tcW w:w="2126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關卡內容</w:t>
            </w:r>
          </w:p>
        </w:tc>
        <w:tc>
          <w:tcPr>
            <w:tcW w:w="4361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組別</w:t>
            </w:r>
          </w:p>
        </w:tc>
        <w:tc>
          <w:tcPr>
            <w:tcW w:w="992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額</w:t>
            </w:r>
          </w:p>
        </w:tc>
      </w:tr>
      <w:tr w:rsidR="00026891">
        <w:trPr>
          <w:cantSplit/>
        </w:trPr>
        <w:tc>
          <w:tcPr>
            <w:tcW w:w="2443" w:type="dxa"/>
            <w:vMerge w:val="restart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U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世代島嶼學習雲</w:t>
            </w:r>
          </w:p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E-game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）網路競賽</w:t>
            </w:r>
          </w:p>
        </w:tc>
        <w:tc>
          <w:tcPr>
            <w:tcW w:w="2126" w:type="dxa"/>
            <w:vMerge w:val="restart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、動物牧場</w:t>
            </w:r>
            <w:r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、搶救資源</w:t>
            </w:r>
            <w:r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、陣地保衛戰</w:t>
            </w:r>
            <w:r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、市集</w:t>
            </w:r>
            <w:r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、飛翔吧！熱氣</w:t>
            </w:r>
            <w:r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球</w:t>
            </w:r>
            <w:r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、地圖線索…等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 xml:space="preserve">   6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類型關卡</w:t>
            </w:r>
          </w:p>
        </w:tc>
        <w:tc>
          <w:tcPr>
            <w:tcW w:w="4361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基隆市所屬公私立國民小學學生</w:t>
            </w:r>
          </w:p>
        </w:tc>
        <w:tc>
          <w:tcPr>
            <w:tcW w:w="992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</w:tr>
      <w:tr w:rsidR="00026891">
        <w:trPr>
          <w:cantSplit/>
        </w:trPr>
        <w:tc>
          <w:tcPr>
            <w:tcW w:w="2443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4361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新竹市所屬公私立國民小學學生</w:t>
            </w:r>
          </w:p>
        </w:tc>
        <w:tc>
          <w:tcPr>
            <w:tcW w:w="992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</w:tr>
      <w:tr w:rsidR="00026891">
        <w:trPr>
          <w:cantSplit/>
        </w:trPr>
        <w:tc>
          <w:tcPr>
            <w:tcW w:w="2443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4361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南投縣所屬公私立國民小學學生</w:t>
            </w:r>
          </w:p>
        </w:tc>
        <w:tc>
          <w:tcPr>
            <w:tcW w:w="992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</w:tr>
      <w:tr w:rsidR="00026891">
        <w:trPr>
          <w:cantSplit/>
        </w:trPr>
        <w:tc>
          <w:tcPr>
            <w:tcW w:w="2443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4361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雲林縣所屬公私立國民小學學生</w:t>
            </w:r>
          </w:p>
        </w:tc>
        <w:tc>
          <w:tcPr>
            <w:tcW w:w="992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</w:tr>
      <w:tr w:rsidR="00026891">
        <w:trPr>
          <w:cantSplit/>
        </w:trPr>
        <w:tc>
          <w:tcPr>
            <w:tcW w:w="2443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4361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台南市所屬公私立國民小學學生</w:t>
            </w:r>
          </w:p>
        </w:tc>
        <w:tc>
          <w:tcPr>
            <w:tcW w:w="992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</w:tr>
      <w:tr w:rsidR="00026891">
        <w:trPr>
          <w:cantSplit/>
        </w:trPr>
        <w:tc>
          <w:tcPr>
            <w:tcW w:w="2443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4361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屏東縣所屬公私立國民小學學生</w:t>
            </w:r>
          </w:p>
        </w:tc>
        <w:tc>
          <w:tcPr>
            <w:tcW w:w="992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</w:tr>
      <w:tr w:rsidR="00026891">
        <w:trPr>
          <w:cantSplit/>
        </w:trPr>
        <w:tc>
          <w:tcPr>
            <w:tcW w:w="2443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4361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澎湖縣所屬公私立國民小學學生</w:t>
            </w:r>
          </w:p>
        </w:tc>
        <w:tc>
          <w:tcPr>
            <w:tcW w:w="992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</w:tr>
      <w:tr w:rsidR="00026891">
        <w:trPr>
          <w:cantSplit/>
        </w:trPr>
        <w:tc>
          <w:tcPr>
            <w:tcW w:w="2443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4361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金門縣所屬公私立國民小學學生</w:t>
            </w:r>
          </w:p>
        </w:tc>
        <w:tc>
          <w:tcPr>
            <w:tcW w:w="992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</w:tr>
      <w:tr w:rsidR="00026891">
        <w:trPr>
          <w:cantSplit/>
        </w:trPr>
        <w:tc>
          <w:tcPr>
            <w:tcW w:w="2443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4361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連江縣所屬公私立國民小學學生</w:t>
            </w:r>
          </w:p>
        </w:tc>
        <w:tc>
          <w:tcPr>
            <w:tcW w:w="992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</w:tr>
      <w:tr w:rsidR="00026891">
        <w:trPr>
          <w:cantSplit/>
        </w:trPr>
        <w:tc>
          <w:tcPr>
            <w:tcW w:w="2443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4361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高雄市所屬公私立國民小學學生</w:t>
            </w:r>
          </w:p>
        </w:tc>
        <w:tc>
          <w:tcPr>
            <w:tcW w:w="992" w:type="dxa"/>
          </w:tcPr>
          <w:p w:rsidR="00026891" w:rsidRDefault="00026891">
            <w:pPr>
              <w:pStyle w:val="Web"/>
              <w:snapToGrid w:val="0"/>
              <w:spacing w:before="0" w:beforeAutospacing="0" w:after="0" w:afterAutospacing="0" w:line="480" w:lineRule="atLeas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</w:tr>
    </w:tbl>
    <w:p w:rsidR="00026891" w:rsidRDefault="00026891" w:rsidP="00B5579D">
      <w:pPr>
        <w:pStyle w:val="2"/>
        <w:numPr>
          <w:ilvl w:val="0"/>
          <w:numId w:val="0"/>
        </w:numPr>
        <w:adjustRightInd w:val="0"/>
        <w:snapToGrid w:val="0"/>
        <w:spacing w:before="0" w:beforeAutospacing="0" w:after="0" w:afterAutospacing="0" w:line="480" w:lineRule="exact"/>
        <w:ind w:firstLineChars="100" w:firstLine="280"/>
        <w:rPr>
          <w:rFonts w:ascii="標楷體" w:cstheme="minorBidi"/>
          <w:sz w:val="28"/>
          <w:szCs w:val="28"/>
        </w:rPr>
      </w:pPr>
      <w:r>
        <w:rPr>
          <w:rFonts w:ascii="標楷體" w:cs="標楷體" w:hint="eastAsia"/>
          <w:sz w:val="28"/>
          <w:szCs w:val="28"/>
        </w:rPr>
        <w:t>※</w:t>
      </w:r>
      <w:r>
        <w:rPr>
          <w:rFonts w:ascii="標楷體" w:hAnsi="標楷體" w:cs="標楷體" w:hint="eastAsia"/>
          <w:sz w:val="28"/>
          <w:szCs w:val="28"/>
        </w:rPr>
        <w:t>備註：排行榜排名依據</w:t>
      </w:r>
      <w:r>
        <w:rPr>
          <w:rFonts w:ascii="標楷體" w:hAnsi="標楷體" w:cs="標楷體" w:hint="eastAsia"/>
          <w:sz w:val="28"/>
          <w:szCs w:val="28"/>
          <w:u w:val="single"/>
        </w:rPr>
        <w:t>精熟單字數量</w:t>
      </w:r>
      <w:r>
        <w:rPr>
          <w:rFonts w:ascii="標楷體" w:hAnsi="標楷體" w:cs="標楷體" w:hint="eastAsia"/>
          <w:sz w:val="28"/>
          <w:szCs w:val="28"/>
        </w:rPr>
        <w:t>，如出現相同情形，則增額錄取。</w:t>
      </w:r>
    </w:p>
    <w:p w:rsidR="00026891" w:rsidRDefault="00026891" w:rsidP="00B5579D">
      <w:pPr>
        <w:pStyle w:val="Web"/>
        <w:numPr>
          <w:ilvl w:val="0"/>
          <w:numId w:val="7"/>
        </w:numPr>
        <w:tabs>
          <w:tab w:val="left" w:pos="567"/>
          <w:tab w:val="left" w:pos="1276"/>
        </w:tabs>
        <w:snapToGrid w:val="0"/>
        <w:spacing w:beforeLines="50" w:before="180" w:beforeAutospacing="0" w:after="0" w:afterAutospacing="0" w:line="480" w:lineRule="atLeast"/>
        <w:ind w:left="482" w:hanging="482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競賽方式：</w:t>
      </w:r>
    </w:p>
    <w:p w:rsidR="00026891" w:rsidRDefault="00026891" w:rsidP="00B5579D">
      <w:pPr>
        <w:pStyle w:val="Web"/>
        <w:numPr>
          <w:ilvl w:val="0"/>
          <w:numId w:val="8"/>
        </w:numPr>
        <w:snapToGrid w:val="0"/>
        <w:spacing w:before="0" w:beforeAutospacing="0" w:after="0" w:afterAutospacing="0" w:line="480" w:lineRule="atLeast"/>
        <w:ind w:left="1418" w:rightChars="52" w:right="125" w:hanging="93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本競賽以遊戲闖關方式實施，屏東縣參賽者於競賽期間以</w:t>
      </w:r>
      <w:r>
        <w:rPr>
          <w:rFonts w:ascii="標楷體" w:eastAsia="標楷體" w:hAnsi="標楷體" w:cs="標楷體"/>
          <w:sz w:val="28"/>
          <w:szCs w:val="28"/>
        </w:rPr>
        <w:t>OpenID</w:t>
      </w:r>
      <w:r>
        <w:rPr>
          <w:rFonts w:ascii="標楷體" w:eastAsia="標楷體" w:hAnsi="標楷體" w:cs="標楷體" w:hint="eastAsia"/>
          <w:sz w:val="28"/>
          <w:szCs w:val="28"/>
        </w:rPr>
        <w:t>登入報名並進行關卡任務，每個任務可多次重複挑戰。</w:t>
      </w:r>
    </w:p>
    <w:p w:rsidR="00026891" w:rsidRDefault="00026891" w:rsidP="00B5579D">
      <w:pPr>
        <w:pStyle w:val="Web"/>
        <w:numPr>
          <w:ilvl w:val="0"/>
          <w:numId w:val="8"/>
        </w:numPr>
        <w:snapToGrid w:val="0"/>
        <w:spacing w:before="0" w:beforeAutospacing="0" w:after="0" w:afterAutospacing="0" w:line="480" w:lineRule="atLeast"/>
        <w:ind w:left="1418" w:rightChars="52" w:right="125" w:hanging="93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競賽網址：</w:t>
      </w:r>
      <w:hyperlink r:id="rId10" w:history="1">
        <w:r>
          <w:rPr>
            <w:rStyle w:val="a3"/>
            <w:rFonts w:ascii="標楷體" w:eastAsia="標楷體" w:hAnsi="標楷體" w:cs="標楷體"/>
            <w:sz w:val="28"/>
            <w:szCs w:val="28"/>
          </w:rPr>
          <w:t>http://egame.kh.edu.tw</w:t>
        </w:r>
      </w:hyperlink>
    </w:p>
    <w:p w:rsidR="00026891" w:rsidRDefault="00026891" w:rsidP="00B5579D">
      <w:pPr>
        <w:pStyle w:val="Web"/>
        <w:numPr>
          <w:ilvl w:val="0"/>
          <w:numId w:val="8"/>
        </w:numPr>
        <w:snapToGrid w:val="0"/>
        <w:spacing w:before="0" w:beforeAutospacing="0" w:after="0" w:afterAutospacing="0" w:line="480" w:lineRule="atLeast"/>
        <w:ind w:left="1418" w:rightChars="52" w:right="125" w:hanging="93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競賽時間：</w:t>
      </w:r>
      <w:r>
        <w:rPr>
          <w:rFonts w:ascii="標楷體" w:eastAsia="標楷體" w:hAnsi="標楷體" w:cs="標楷體"/>
          <w:sz w:val="28"/>
          <w:szCs w:val="28"/>
        </w:rPr>
        <w:t>104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日（星期五）起至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日（星期日）止</w:t>
      </w:r>
    </w:p>
    <w:p w:rsidR="00026891" w:rsidRDefault="00026891" w:rsidP="00B5579D">
      <w:pPr>
        <w:pStyle w:val="Web"/>
        <w:snapToGrid w:val="0"/>
        <w:spacing w:before="0" w:beforeAutospacing="0" w:after="0" w:afterAutospacing="0" w:line="480" w:lineRule="atLeast"/>
        <w:ind w:left="2835" w:rightChars="52" w:right="125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每日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 w:hint="eastAsia"/>
          <w:sz w:val="28"/>
          <w:szCs w:val="28"/>
        </w:rPr>
        <w:t>時</w:t>
      </w:r>
      <w:r>
        <w:rPr>
          <w:rFonts w:ascii="標楷體" w:eastAsia="標楷體" w:hAnsi="標楷體" w:cs="標楷體"/>
          <w:sz w:val="28"/>
          <w:szCs w:val="28"/>
        </w:rPr>
        <w:t>0</w:t>
      </w:r>
      <w:r>
        <w:rPr>
          <w:rFonts w:ascii="標楷體" w:eastAsia="標楷體" w:hAnsi="標楷體" w:cs="標楷體" w:hint="eastAsia"/>
          <w:sz w:val="28"/>
          <w:szCs w:val="28"/>
        </w:rPr>
        <w:t>分至</w:t>
      </w:r>
      <w:r>
        <w:rPr>
          <w:rFonts w:ascii="標楷體" w:eastAsia="標楷體" w:hAnsi="標楷體" w:cs="標楷體"/>
          <w:sz w:val="28"/>
          <w:szCs w:val="28"/>
        </w:rPr>
        <w:t>21</w:t>
      </w:r>
      <w:r>
        <w:rPr>
          <w:rFonts w:ascii="標楷體" w:eastAsia="標楷體" w:hAnsi="標楷體" w:cs="標楷體" w:hint="eastAsia"/>
          <w:sz w:val="28"/>
          <w:szCs w:val="28"/>
        </w:rPr>
        <w:t>時</w:t>
      </w:r>
      <w:r>
        <w:rPr>
          <w:rFonts w:ascii="標楷體" w:eastAsia="標楷體" w:hAnsi="標楷體" w:cs="標楷體"/>
          <w:sz w:val="28"/>
          <w:szCs w:val="28"/>
        </w:rPr>
        <w:t>0</w:t>
      </w:r>
      <w:r>
        <w:rPr>
          <w:rFonts w:ascii="標楷體" w:eastAsia="標楷體" w:hAnsi="標楷體" w:cs="標楷體" w:hint="eastAsia"/>
          <w:sz w:val="28"/>
          <w:szCs w:val="28"/>
        </w:rPr>
        <w:t>分。</w:t>
      </w:r>
    </w:p>
    <w:p w:rsidR="00026891" w:rsidRDefault="00026891">
      <w:pPr>
        <w:pStyle w:val="Web"/>
        <w:numPr>
          <w:ilvl w:val="0"/>
          <w:numId w:val="7"/>
        </w:numPr>
        <w:tabs>
          <w:tab w:val="left" w:pos="567"/>
          <w:tab w:val="left" w:pos="1276"/>
        </w:tabs>
        <w:snapToGrid w:val="0"/>
        <w:spacing w:before="0" w:beforeAutospacing="0" w:after="0" w:afterAutospacing="0" w:line="480" w:lineRule="atLeas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競賽規則：</w:t>
      </w:r>
    </w:p>
    <w:p w:rsidR="00026891" w:rsidRDefault="00026891" w:rsidP="00B5579D">
      <w:pPr>
        <w:pStyle w:val="Web"/>
        <w:numPr>
          <w:ilvl w:val="0"/>
          <w:numId w:val="15"/>
        </w:numPr>
        <w:snapToGrid w:val="0"/>
        <w:spacing w:before="0" w:beforeAutospacing="0" w:after="0" w:afterAutospacing="0" w:line="480" w:lineRule="atLeast"/>
        <w:ind w:left="1418" w:rightChars="52" w:right="125" w:hanging="93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每道關卡各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 w:hint="eastAsia"/>
          <w:sz w:val="28"/>
          <w:szCs w:val="28"/>
        </w:rPr>
        <w:t>題英文測驗題，挑戰成功方得累積成績。</w:t>
      </w:r>
    </w:p>
    <w:p w:rsidR="00026891" w:rsidRDefault="00026891" w:rsidP="00B5579D">
      <w:pPr>
        <w:pStyle w:val="Web"/>
        <w:numPr>
          <w:ilvl w:val="0"/>
          <w:numId w:val="15"/>
        </w:numPr>
        <w:snapToGrid w:val="0"/>
        <w:spacing w:before="0" w:beforeAutospacing="0" w:after="0" w:afterAutospacing="0" w:line="480" w:lineRule="atLeast"/>
        <w:ind w:left="1418" w:rightChars="52" w:right="125" w:hanging="93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競賽成績依參賽者所屬縣市分別排序，系統自動計算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>個人精熟單字數量</w:t>
      </w:r>
      <w:r>
        <w:rPr>
          <w:rFonts w:ascii="標楷體" w:eastAsia="標楷體" w:hAnsi="標楷體" w:cs="標楷體" w:hint="eastAsia"/>
          <w:sz w:val="28"/>
          <w:szCs w:val="28"/>
        </w:rPr>
        <w:t>為排行依據。成績排名如出現同分之情形，則增額錄取。</w:t>
      </w:r>
    </w:p>
    <w:p w:rsidR="00026891" w:rsidRDefault="00026891" w:rsidP="00B5579D">
      <w:pPr>
        <w:pStyle w:val="Web"/>
        <w:numPr>
          <w:ilvl w:val="0"/>
          <w:numId w:val="15"/>
        </w:numPr>
        <w:snapToGrid w:val="0"/>
        <w:spacing w:before="0" w:beforeAutospacing="0" w:after="0" w:afterAutospacing="0" w:line="480" w:lineRule="atLeast"/>
        <w:ind w:left="1418" w:rightChars="52" w:right="125" w:hanging="93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競賽範圍為英文島全關卡，英文字庫取自教育部基測標準版</w:t>
      </w:r>
      <w:r>
        <w:rPr>
          <w:rFonts w:ascii="標楷體" w:eastAsia="標楷體" w:hAnsi="標楷體" w:cs="標楷體"/>
          <w:sz w:val="28"/>
          <w:szCs w:val="28"/>
        </w:rPr>
        <w:t>1,200</w:t>
      </w:r>
      <w:r>
        <w:rPr>
          <w:rFonts w:ascii="標楷體" w:eastAsia="標楷體" w:hAnsi="標楷體" w:cs="標楷體" w:hint="eastAsia"/>
          <w:sz w:val="28"/>
          <w:szCs w:val="28"/>
        </w:rPr>
        <w:t>字，由澎湖灣英文線上測驗平台（</w:t>
      </w:r>
      <w:hyperlink r:id="rId11" w:history="1">
        <w:r>
          <w:rPr>
            <w:rStyle w:val="a3"/>
            <w:rFonts w:ascii="標楷體" w:eastAsia="標楷體" w:hAnsi="標楷體" w:cs="標楷體"/>
            <w:sz w:val="28"/>
            <w:szCs w:val="28"/>
          </w:rPr>
          <w:t>http://etlady.tw/</w:t>
        </w:r>
      </w:hyperlink>
      <w:r>
        <w:rPr>
          <w:rFonts w:ascii="標楷體" w:eastAsia="標楷體" w:hAnsi="標楷體" w:cs="標楷體" w:hint="eastAsia"/>
          <w:sz w:val="28"/>
          <w:szCs w:val="28"/>
        </w:rPr>
        <w:t>）協助提供已分類字庫載入使用。</w:t>
      </w:r>
    </w:p>
    <w:p w:rsidR="00026891" w:rsidRDefault="00026891" w:rsidP="00B5579D">
      <w:pPr>
        <w:pStyle w:val="Web"/>
        <w:numPr>
          <w:ilvl w:val="0"/>
          <w:numId w:val="15"/>
        </w:numPr>
        <w:snapToGrid w:val="0"/>
        <w:spacing w:before="0" w:beforeAutospacing="0" w:after="0" w:afterAutospacing="0" w:line="480" w:lineRule="atLeast"/>
        <w:ind w:left="1418" w:rightChars="52" w:right="125" w:hanging="93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線上註冊報名時所輸入之個人資料，將作為遊戲中排行以及發放競賽獎勵用。若輸入無效或錯誤資料，獎項則予以收回。</w:t>
      </w:r>
    </w:p>
    <w:p w:rsidR="00026891" w:rsidRDefault="00026891" w:rsidP="00B5579D">
      <w:pPr>
        <w:pStyle w:val="Web"/>
        <w:numPr>
          <w:ilvl w:val="0"/>
          <w:numId w:val="15"/>
        </w:numPr>
        <w:snapToGrid w:val="0"/>
        <w:spacing w:line="480" w:lineRule="atLeast"/>
        <w:ind w:left="1418" w:rightChars="52" w:right="125" w:hanging="93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凡報名參加者，視為已閱讀並完全同意遵守本競賽一切規定，中獎人須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以正當方式完成競賽，若經檢查疑有作弊可能，經查屬實即資格不符，主辦單位將取消得獎者資格。</w:t>
      </w:r>
    </w:p>
    <w:p w:rsidR="00026891" w:rsidRDefault="00026891" w:rsidP="00B5579D">
      <w:pPr>
        <w:pStyle w:val="Web"/>
        <w:numPr>
          <w:ilvl w:val="0"/>
          <w:numId w:val="15"/>
        </w:numPr>
        <w:snapToGrid w:val="0"/>
        <w:spacing w:before="0" w:beforeAutospacing="0" w:after="0" w:afterAutospacing="0" w:line="480" w:lineRule="atLeast"/>
        <w:ind w:left="1418" w:rightChars="52" w:right="125" w:hanging="93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本競賽如有因任何電腦、網路、電話、技術或其他不可歸責於主辦單位之事由，而使參與本競賽者之資料有遺失、錯誤、無法辨識或毀損所導致資料無效之情況，主辦單位不負責任何法律責任，參加者與得獎者亦不得異議。</w:t>
      </w:r>
    </w:p>
    <w:p w:rsidR="00026891" w:rsidRDefault="00026891" w:rsidP="00B5579D">
      <w:pPr>
        <w:pStyle w:val="Web"/>
        <w:numPr>
          <w:ilvl w:val="0"/>
          <w:numId w:val="15"/>
        </w:numPr>
        <w:snapToGrid w:val="0"/>
        <w:spacing w:before="0" w:beforeAutospacing="0" w:after="0" w:afterAutospacing="0" w:line="480" w:lineRule="atLeast"/>
        <w:ind w:left="1418" w:rightChars="52" w:right="125" w:hanging="938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如本競賽因不可抗力之特殊原因無法執行時，主辦單位有權決定取消、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終止、修改或暫停本競賽。</w:t>
      </w:r>
    </w:p>
    <w:p w:rsidR="00026891" w:rsidRDefault="00026891" w:rsidP="00B4008A">
      <w:pPr>
        <w:pStyle w:val="Web"/>
        <w:numPr>
          <w:ilvl w:val="0"/>
          <w:numId w:val="15"/>
        </w:numPr>
        <w:snapToGrid w:val="0"/>
        <w:spacing w:before="0" w:beforeAutospacing="0" w:after="0" w:afterAutospacing="0" w:line="480" w:lineRule="atLeast"/>
        <w:ind w:rightChars="52" w:right="125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本競賽辦法如有未盡事宜，主辦單位得隨時修訂。</w:t>
      </w:r>
    </w:p>
    <w:sectPr w:rsidR="00026891" w:rsidSect="00026891">
      <w:footerReference w:type="default" r:id="rId12"/>
      <w:pgSz w:w="11907" w:h="16840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891" w:rsidRDefault="00026891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026891" w:rsidRDefault="00026891">
      <w:pPr>
        <w:rPr>
          <w:rFonts w:cstheme="minorBidi"/>
        </w:rPr>
      </w:pPr>
      <w:r>
        <w:rPr>
          <w:rFonts w:cstheme="minorBidi"/>
        </w:rPr>
        <w:continuationSeparator/>
      </w:r>
    </w:p>
  </w:endnote>
  <w:endnote w:type="continuationNotice" w:id="1">
    <w:p w:rsidR="00026891" w:rsidRDefault="00026891">
      <w:pPr>
        <w:rPr>
          <w:rFonts w:cstheme="minorBid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91" w:rsidRDefault="00026891">
    <w:pPr>
      <w:pStyle w:val="a8"/>
      <w:jc w:val="center"/>
      <w:rPr>
        <w:rFonts w:ascii="標楷體" w:eastAsia="標楷體" w:hAnsi="標楷體" w:cstheme="minorBidi"/>
      </w:rPr>
    </w:pPr>
    <w:r>
      <w:rPr>
        <w:rFonts w:ascii="標楷體" w:eastAsia="標楷體" w:hAnsi="標楷體" w:cs="標楷體" w:hint="eastAsia"/>
      </w:rPr>
      <w:t>第</w:t>
    </w:r>
    <w:r>
      <w:rPr>
        <w:rStyle w:val="ad"/>
        <w:rFonts w:ascii="標楷體" w:eastAsia="標楷體" w:hAnsi="標楷體" w:cs="標楷體"/>
      </w:rPr>
      <w:fldChar w:fldCharType="begin"/>
    </w:r>
    <w:r>
      <w:rPr>
        <w:rStyle w:val="ad"/>
        <w:rFonts w:ascii="標楷體" w:eastAsia="標楷體" w:hAnsi="標楷體" w:cs="標楷體"/>
      </w:rPr>
      <w:instrText xml:space="preserve"> PAGE </w:instrText>
    </w:r>
    <w:r>
      <w:rPr>
        <w:rStyle w:val="ad"/>
        <w:rFonts w:ascii="標楷體" w:eastAsia="標楷體" w:hAnsi="標楷體" w:cs="標楷體"/>
      </w:rPr>
      <w:fldChar w:fldCharType="separate"/>
    </w:r>
    <w:r w:rsidR="00B5579D">
      <w:rPr>
        <w:rStyle w:val="ad"/>
        <w:rFonts w:ascii="標楷體" w:eastAsia="標楷體" w:hAnsi="標楷體" w:cs="標楷體"/>
        <w:noProof/>
      </w:rPr>
      <w:t>1</w:t>
    </w:r>
    <w:r>
      <w:rPr>
        <w:rStyle w:val="ad"/>
        <w:rFonts w:ascii="標楷體" w:eastAsia="標楷體" w:hAnsi="標楷體" w:cs="標楷體"/>
      </w:rPr>
      <w:fldChar w:fldCharType="end"/>
    </w:r>
    <w:r>
      <w:rPr>
        <w:rStyle w:val="ad"/>
        <w:rFonts w:ascii="標楷體" w:eastAsia="標楷體" w:hAnsi="標楷體" w:cs="標楷體" w:hint="eastAsia"/>
      </w:rPr>
      <w:t>頁</w:t>
    </w:r>
    <w:r>
      <w:rPr>
        <w:rStyle w:val="ad"/>
        <w:rFonts w:ascii="標楷體" w:eastAsia="標楷體" w:hAnsi="標楷體" w:cs="標楷體"/>
      </w:rPr>
      <w:t>/</w:t>
    </w:r>
    <w:r>
      <w:rPr>
        <w:rStyle w:val="ad"/>
        <w:rFonts w:ascii="標楷體" w:eastAsia="標楷體" w:hAnsi="標楷體" w:cs="標楷體" w:hint="eastAsia"/>
      </w:rPr>
      <w:t>共</w:t>
    </w:r>
    <w:r>
      <w:rPr>
        <w:rStyle w:val="ad"/>
        <w:rFonts w:ascii="標楷體" w:eastAsia="標楷體" w:hAnsi="標楷體" w:cs="標楷體"/>
      </w:rPr>
      <w:fldChar w:fldCharType="begin"/>
    </w:r>
    <w:r>
      <w:rPr>
        <w:rStyle w:val="ad"/>
        <w:rFonts w:ascii="標楷體" w:eastAsia="標楷體" w:hAnsi="標楷體" w:cs="標楷體"/>
      </w:rPr>
      <w:instrText xml:space="preserve"> NUMPAGES </w:instrText>
    </w:r>
    <w:r>
      <w:rPr>
        <w:rStyle w:val="ad"/>
        <w:rFonts w:ascii="標楷體" w:eastAsia="標楷體" w:hAnsi="標楷體" w:cs="標楷體"/>
      </w:rPr>
      <w:fldChar w:fldCharType="separate"/>
    </w:r>
    <w:r w:rsidR="00B5579D">
      <w:rPr>
        <w:rStyle w:val="ad"/>
        <w:rFonts w:ascii="標楷體" w:eastAsia="標楷體" w:hAnsi="標楷體" w:cs="標楷體"/>
        <w:noProof/>
      </w:rPr>
      <w:t>4</w:t>
    </w:r>
    <w:r>
      <w:rPr>
        <w:rStyle w:val="ad"/>
        <w:rFonts w:ascii="標楷體" w:eastAsia="標楷體" w:hAnsi="標楷體" w:cs="標楷體"/>
      </w:rPr>
      <w:fldChar w:fldCharType="end"/>
    </w:r>
    <w:r>
      <w:rPr>
        <w:rStyle w:val="ad"/>
        <w:rFonts w:ascii="標楷體" w:eastAsia="標楷體" w:hAnsi="標楷體" w:cs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891" w:rsidRDefault="00026891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026891" w:rsidRDefault="00026891">
      <w:pPr>
        <w:rPr>
          <w:rFonts w:cstheme="minorBidi"/>
        </w:rPr>
      </w:pPr>
      <w:r>
        <w:rPr>
          <w:rFonts w:cstheme="minorBidi"/>
        </w:rPr>
        <w:continuationSeparator/>
      </w:r>
    </w:p>
  </w:footnote>
  <w:footnote w:type="continuationNotice" w:id="1">
    <w:p w:rsidR="00026891" w:rsidRDefault="00026891">
      <w:pPr>
        <w:rPr>
          <w:rFonts w:cstheme="minorBid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5BB"/>
    <w:multiLevelType w:val="hybridMultilevel"/>
    <w:tmpl w:val="AFAA8B00"/>
    <w:lvl w:ilvl="0" w:tplc="DFD0D16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">
    <w:nsid w:val="17CA582C"/>
    <w:multiLevelType w:val="hybridMultilevel"/>
    <w:tmpl w:val="C058A874"/>
    <w:lvl w:ilvl="0" w:tplc="DFD0D16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2">
    <w:nsid w:val="1EE039F3"/>
    <w:multiLevelType w:val="hybridMultilevel"/>
    <w:tmpl w:val="DA9C24BC"/>
    <w:lvl w:ilvl="0" w:tplc="DFD0D16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3">
    <w:nsid w:val="2D8D4032"/>
    <w:multiLevelType w:val="hybridMultilevel"/>
    <w:tmpl w:val="DE421790"/>
    <w:lvl w:ilvl="0" w:tplc="DFD0D16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4">
    <w:nsid w:val="35BE6F6C"/>
    <w:multiLevelType w:val="hybridMultilevel"/>
    <w:tmpl w:val="84DC59E4"/>
    <w:lvl w:ilvl="0" w:tplc="DFD0D16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5">
    <w:nsid w:val="3EE6354F"/>
    <w:multiLevelType w:val="hybridMultilevel"/>
    <w:tmpl w:val="C058A874"/>
    <w:lvl w:ilvl="0" w:tplc="DFD0D16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6">
    <w:nsid w:val="40523FFB"/>
    <w:multiLevelType w:val="hybridMultilevel"/>
    <w:tmpl w:val="C058A874"/>
    <w:lvl w:ilvl="0" w:tplc="DFD0D16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7">
    <w:nsid w:val="41E23804"/>
    <w:multiLevelType w:val="hybridMultilevel"/>
    <w:tmpl w:val="54966DAE"/>
    <w:lvl w:ilvl="0" w:tplc="DFD0D16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8">
    <w:nsid w:val="46D50F38"/>
    <w:multiLevelType w:val="hybridMultilevel"/>
    <w:tmpl w:val="455A1ECA"/>
    <w:lvl w:ilvl="0" w:tplc="DFD0D16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9">
    <w:nsid w:val="65541A72"/>
    <w:multiLevelType w:val="hybridMultilevel"/>
    <w:tmpl w:val="BF5C9D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0">
    <w:nsid w:val="6CD62D94"/>
    <w:multiLevelType w:val="hybridMultilevel"/>
    <w:tmpl w:val="67ACA5DA"/>
    <w:lvl w:ilvl="0" w:tplc="8682B070">
      <w:start w:val="1"/>
      <w:numFmt w:val="ideographLegalTraditional"/>
      <w:pStyle w:val="2"/>
      <w:lvlText w:val="%1、"/>
      <w:lvlJc w:val="left"/>
      <w:pPr>
        <w:ind w:left="600" w:hanging="60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41E69134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eastAsia"/>
        <w:sz w:val="28"/>
        <w:szCs w:val="28"/>
      </w:rPr>
    </w:lvl>
    <w:lvl w:ilvl="2" w:tplc="FCFAB878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1">
    <w:nsid w:val="70937E71"/>
    <w:multiLevelType w:val="hybridMultilevel"/>
    <w:tmpl w:val="C058A874"/>
    <w:lvl w:ilvl="0" w:tplc="DFD0D16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2">
    <w:nsid w:val="73541C16"/>
    <w:multiLevelType w:val="hybridMultilevel"/>
    <w:tmpl w:val="DA9C24BC"/>
    <w:lvl w:ilvl="0" w:tplc="DFD0D16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3">
    <w:nsid w:val="78EC5493"/>
    <w:multiLevelType w:val="hybridMultilevel"/>
    <w:tmpl w:val="C46019EA"/>
    <w:lvl w:ilvl="0" w:tplc="DFD0D16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4">
    <w:nsid w:val="7EFB248A"/>
    <w:multiLevelType w:val="hybridMultilevel"/>
    <w:tmpl w:val="3198DD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0"/>
  </w:num>
  <w:num w:numId="12">
    <w:abstractNumId w:val="11"/>
  </w:num>
  <w:num w:numId="13">
    <w:abstractNumId w:val="5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91"/>
    <w:rsid w:val="00026891"/>
    <w:rsid w:val="00B4008A"/>
    <w:rsid w:val="00B5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styleId="a4">
    <w:name w:val="FollowedHyperlink"/>
    <w:basedOn w:val="a0"/>
    <w:uiPriority w:val="99"/>
    <w:rPr>
      <w:color w:val="800080"/>
      <w:u w:val="single"/>
    </w:rPr>
  </w:style>
  <w:style w:type="character" w:styleId="a5">
    <w:name w:val="Strong"/>
    <w:basedOn w:val="a0"/>
    <w:uiPriority w:val="99"/>
    <w:qFormat/>
    <w:rPr>
      <w:b/>
      <w:bCs/>
    </w:rPr>
  </w:style>
  <w:style w:type="paragraph" w:customStyle="1" w:styleId="2">
    <w:name w:val="標題2"/>
    <w:basedOn w:val="a"/>
    <w:uiPriority w:val="99"/>
    <w:pPr>
      <w:numPr>
        <w:numId w:val="1"/>
      </w:numPr>
      <w:spacing w:before="100" w:beforeAutospacing="1" w:after="100" w:afterAutospacing="1"/>
    </w:pPr>
    <w:rPr>
      <w:rFonts w:ascii="新細明體..." w:eastAsia="標楷體" w:cs="新細明體..."/>
      <w:kern w:val="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kern w:val="2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Pr>
      <w:kern w:val="2"/>
    </w:rPr>
  </w:style>
  <w:style w:type="paragraph" w:styleId="aa">
    <w:name w:val="Balloon Text"/>
    <w:basedOn w:val="a"/>
    <w:link w:val="ab"/>
    <w:uiPriority w:val="99"/>
    <w:rPr>
      <w:rFonts w:ascii="Calibri Light" w:hAnsi="Calibri Light" w:cs="Calibri Light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Pr>
      <w:rFonts w:ascii="Calibri Light" w:eastAsia="新細明體" w:hAnsi="Calibri Light" w:cs="Calibri Light"/>
      <w:kern w:val="2"/>
      <w:sz w:val="18"/>
      <w:szCs w:val="18"/>
    </w:rPr>
  </w:style>
  <w:style w:type="paragraph" w:styleId="ac">
    <w:name w:val="List Paragraph"/>
    <w:basedOn w:val="a"/>
    <w:uiPriority w:val="99"/>
    <w:qFormat/>
    <w:pPr>
      <w:ind w:leftChars="200" w:left="480"/>
    </w:pPr>
  </w:style>
  <w:style w:type="character" w:styleId="ad">
    <w:name w:val="page number"/>
    <w:basedOn w:val="a0"/>
    <w:uiPriority w:val="99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styleId="a4">
    <w:name w:val="FollowedHyperlink"/>
    <w:basedOn w:val="a0"/>
    <w:uiPriority w:val="99"/>
    <w:rPr>
      <w:color w:val="800080"/>
      <w:u w:val="single"/>
    </w:rPr>
  </w:style>
  <w:style w:type="character" w:styleId="a5">
    <w:name w:val="Strong"/>
    <w:basedOn w:val="a0"/>
    <w:uiPriority w:val="99"/>
    <w:qFormat/>
    <w:rPr>
      <w:b/>
      <w:bCs/>
    </w:rPr>
  </w:style>
  <w:style w:type="paragraph" w:customStyle="1" w:styleId="2">
    <w:name w:val="標題2"/>
    <w:basedOn w:val="a"/>
    <w:uiPriority w:val="99"/>
    <w:pPr>
      <w:numPr>
        <w:numId w:val="1"/>
      </w:numPr>
      <w:spacing w:before="100" w:beforeAutospacing="1" w:after="100" w:afterAutospacing="1"/>
    </w:pPr>
    <w:rPr>
      <w:rFonts w:ascii="新細明體..." w:eastAsia="標楷體" w:cs="新細明體..."/>
      <w:kern w:val="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kern w:val="2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Pr>
      <w:kern w:val="2"/>
    </w:rPr>
  </w:style>
  <w:style w:type="paragraph" w:styleId="aa">
    <w:name w:val="Balloon Text"/>
    <w:basedOn w:val="a"/>
    <w:link w:val="ab"/>
    <w:uiPriority w:val="99"/>
    <w:rPr>
      <w:rFonts w:ascii="Calibri Light" w:hAnsi="Calibri Light" w:cs="Calibri Light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Pr>
      <w:rFonts w:ascii="Calibri Light" w:eastAsia="新細明體" w:hAnsi="Calibri Light" w:cs="Calibri Light"/>
      <w:kern w:val="2"/>
      <w:sz w:val="18"/>
      <w:szCs w:val="18"/>
    </w:rPr>
  </w:style>
  <w:style w:type="paragraph" w:styleId="ac">
    <w:name w:val="List Paragraph"/>
    <w:basedOn w:val="a"/>
    <w:uiPriority w:val="99"/>
    <w:qFormat/>
    <w:pPr>
      <w:ind w:leftChars="200" w:left="480"/>
    </w:pPr>
  </w:style>
  <w:style w:type="character" w:styleId="ad">
    <w:name w:val="page number"/>
    <w:basedOn w:val="a0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ame.kh.edu.tw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tlady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game.kh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h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2147</Characters>
  <Application>Microsoft Office Word</Application>
  <DocSecurity>4</DocSecurity>
  <Lines>17</Lines>
  <Paragraphs>5</Paragraphs>
  <ScaleCrop>false</ScaleCrop>
  <Company>ABC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台南縣八十八學年度中小學網路競賽活動實施計畫</dc:title>
  <dc:creator>123</dc:creator>
  <cp:lastModifiedBy>Administrator</cp:lastModifiedBy>
  <cp:revision>2</cp:revision>
  <cp:lastPrinted>2015-03-09T04:06:00Z</cp:lastPrinted>
  <dcterms:created xsi:type="dcterms:W3CDTF">2015-04-07T09:54:00Z</dcterms:created>
  <dcterms:modified xsi:type="dcterms:W3CDTF">2015-04-07T09:54:00Z</dcterms:modified>
</cp:coreProperties>
</file>