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81B" w:rsidRDefault="00C1732A" w:rsidP="00C1732A">
      <w:pPr>
        <w:adjustRightInd w:val="0"/>
        <w:snapToGrid w:val="0"/>
        <w:spacing w:line="400" w:lineRule="exact"/>
        <w:jc w:val="center"/>
        <w:rPr>
          <w:rFonts w:eastAsia="標楷體"/>
          <w:b/>
          <w:bCs/>
          <w:sz w:val="32"/>
        </w:rPr>
      </w:pPr>
      <w:r>
        <w:rPr>
          <w:rFonts w:eastAsia="標楷體" w:hint="eastAsia"/>
          <w:b/>
          <w:bCs/>
          <w:sz w:val="32"/>
        </w:rPr>
        <w:t>104</w:t>
      </w:r>
      <w:r>
        <w:rPr>
          <w:rFonts w:eastAsia="標楷體" w:hint="eastAsia"/>
          <w:b/>
          <w:bCs/>
          <w:sz w:val="32"/>
        </w:rPr>
        <w:t>年「</w:t>
      </w:r>
      <w:r w:rsidR="0073581B">
        <w:rPr>
          <w:rFonts w:eastAsia="標楷體" w:hint="eastAsia"/>
          <w:b/>
          <w:bCs/>
          <w:sz w:val="32"/>
        </w:rPr>
        <w:t>屏東縣政府</w:t>
      </w:r>
      <w:r>
        <w:rPr>
          <w:rFonts w:eastAsia="標楷體" w:hint="eastAsia"/>
          <w:b/>
          <w:bCs/>
          <w:sz w:val="32"/>
        </w:rPr>
        <w:t>及所屬機關學校公務人員</w:t>
      </w:r>
      <w:r w:rsidR="0073581B">
        <w:rPr>
          <w:rFonts w:eastAsia="標楷體" w:hint="eastAsia"/>
          <w:b/>
          <w:bCs/>
          <w:sz w:val="32"/>
        </w:rPr>
        <w:t>專書閱讀心得寫作競賽」</w:t>
      </w:r>
      <w:bookmarkStart w:id="0" w:name="_GoBack"/>
      <w:r w:rsidR="0073581B">
        <w:rPr>
          <w:rFonts w:eastAsia="標楷體" w:hint="eastAsia"/>
          <w:b/>
          <w:bCs/>
          <w:sz w:val="32"/>
        </w:rPr>
        <w:t>參賽報名表</w:t>
      </w:r>
      <w:bookmarkEnd w:id="0"/>
    </w:p>
    <w:p w:rsidR="0073581B" w:rsidRDefault="0073581B" w:rsidP="0073581B">
      <w:pPr>
        <w:spacing w:afterLines="50" w:after="180"/>
        <w:jc w:val="right"/>
        <w:rPr>
          <w:rFonts w:eastAsia="標楷體"/>
          <w:b/>
          <w:bCs/>
        </w:rPr>
      </w:pPr>
      <w:r>
        <w:rPr>
          <w:rFonts w:eastAsia="標楷體" w:hint="eastAsia"/>
          <w:b/>
          <w:bCs/>
        </w:rPr>
        <w:t>本表請於</w:t>
      </w:r>
      <w:r>
        <w:rPr>
          <w:rFonts w:eastAsia="標楷體" w:hint="eastAsia"/>
          <w:b/>
          <w:bCs/>
        </w:rPr>
        <w:t>104</w:t>
      </w:r>
      <w:r>
        <w:rPr>
          <w:rFonts w:eastAsia="標楷體" w:hint="eastAsia"/>
          <w:b/>
          <w:bCs/>
        </w:rPr>
        <w:t>年</w:t>
      </w:r>
      <w:r>
        <w:rPr>
          <w:rFonts w:eastAsia="標楷體" w:hint="eastAsia"/>
          <w:b/>
          <w:bCs/>
        </w:rPr>
        <w:t>3</w:t>
      </w:r>
      <w:r>
        <w:rPr>
          <w:rFonts w:eastAsia="標楷體" w:hint="eastAsia"/>
          <w:b/>
          <w:bCs/>
        </w:rPr>
        <w:t>月</w:t>
      </w:r>
      <w:r w:rsidR="00B52DE0">
        <w:rPr>
          <w:rFonts w:eastAsia="標楷體" w:hint="eastAsia"/>
          <w:b/>
          <w:bCs/>
        </w:rPr>
        <w:t>20</w:t>
      </w:r>
      <w:r>
        <w:rPr>
          <w:rFonts w:eastAsia="標楷體" w:hint="eastAsia"/>
          <w:b/>
          <w:bCs/>
        </w:rPr>
        <w:t>日前繳回縣府人事處，逾期不予受理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20"/>
        <w:gridCol w:w="5515"/>
      </w:tblGrid>
      <w:tr w:rsidR="0073581B" w:rsidTr="00E84359">
        <w:trPr>
          <w:cantSplit/>
          <w:jc w:val="center"/>
        </w:trPr>
        <w:tc>
          <w:tcPr>
            <w:tcW w:w="2448" w:type="dxa"/>
          </w:tcPr>
          <w:p w:rsidR="0073581B" w:rsidRDefault="0073581B" w:rsidP="00603E6F">
            <w:pPr>
              <w:ind w:firstLineChars="50" w:firstLine="140"/>
              <w:jc w:val="center"/>
              <w:rPr>
                <w:rFonts w:ascii="標楷體" w:eastAsia="標楷體" w:hAnsi="標楷體"/>
                <w:sz w:val="32"/>
                <w:szCs w:val="32"/>
              </w:rPr>
            </w:pPr>
            <w:r>
              <w:rPr>
                <w:rFonts w:ascii="標楷體" w:eastAsia="標楷體" w:hAnsi="標楷體" w:hint="eastAsia"/>
                <w:sz w:val="28"/>
                <w:szCs w:val="28"/>
              </w:rPr>
              <w:t>姓     名</w:t>
            </w:r>
          </w:p>
        </w:tc>
        <w:tc>
          <w:tcPr>
            <w:tcW w:w="1620" w:type="dxa"/>
          </w:tcPr>
          <w:p w:rsidR="0073581B" w:rsidRDefault="0073581B" w:rsidP="00603E6F">
            <w:pPr>
              <w:ind w:firstLineChars="50" w:firstLine="140"/>
              <w:rPr>
                <w:rFonts w:ascii="標楷體" w:eastAsia="標楷體" w:hAnsi="標楷體"/>
                <w:sz w:val="28"/>
                <w:szCs w:val="28"/>
              </w:rPr>
            </w:pPr>
            <w:r>
              <w:rPr>
                <w:rFonts w:ascii="標楷體" w:eastAsia="標楷體" w:hAnsi="標楷體" w:hint="eastAsia"/>
                <w:sz w:val="28"/>
                <w:szCs w:val="28"/>
              </w:rPr>
              <w:t>職   稱</w:t>
            </w:r>
          </w:p>
        </w:tc>
        <w:tc>
          <w:tcPr>
            <w:tcW w:w="5515" w:type="dxa"/>
          </w:tcPr>
          <w:p w:rsidR="0073581B" w:rsidRDefault="0073581B" w:rsidP="00603E6F">
            <w:pPr>
              <w:ind w:firstLineChars="250" w:firstLine="800"/>
              <w:rPr>
                <w:rFonts w:ascii="標楷體" w:eastAsia="標楷體" w:hAnsi="標楷體"/>
                <w:sz w:val="32"/>
                <w:szCs w:val="32"/>
              </w:rPr>
            </w:pPr>
            <w:r>
              <w:rPr>
                <w:rFonts w:ascii="標楷體" w:eastAsia="標楷體" w:hAnsi="標楷體" w:hint="eastAsia"/>
                <w:sz w:val="32"/>
                <w:szCs w:val="32"/>
              </w:rPr>
              <w:t>機關（單位）名稱</w:t>
            </w:r>
          </w:p>
        </w:tc>
      </w:tr>
      <w:tr w:rsidR="0073581B" w:rsidTr="00E84359">
        <w:trPr>
          <w:cantSplit/>
          <w:jc w:val="center"/>
        </w:trPr>
        <w:tc>
          <w:tcPr>
            <w:tcW w:w="2448" w:type="dxa"/>
          </w:tcPr>
          <w:p w:rsidR="0073581B" w:rsidRDefault="0073581B" w:rsidP="00603E6F">
            <w:pPr>
              <w:rPr>
                <w:rFonts w:ascii="標楷體" w:eastAsia="標楷體" w:hAnsi="標楷體"/>
                <w:sz w:val="32"/>
                <w:szCs w:val="32"/>
              </w:rPr>
            </w:pPr>
            <w:r>
              <w:rPr>
                <w:rFonts w:ascii="標楷體" w:eastAsia="標楷體" w:hAnsi="標楷體" w:hint="eastAsia"/>
                <w:sz w:val="32"/>
                <w:szCs w:val="32"/>
              </w:rPr>
              <w:t xml:space="preserve">  </w:t>
            </w:r>
          </w:p>
        </w:tc>
        <w:tc>
          <w:tcPr>
            <w:tcW w:w="1620" w:type="dxa"/>
          </w:tcPr>
          <w:p w:rsidR="0073581B" w:rsidRDefault="0073581B" w:rsidP="00603E6F">
            <w:pPr>
              <w:ind w:firstLineChars="100" w:firstLine="280"/>
              <w:rPr>
                <w:rFonts w:ascii="標楷體" w:eastAsia="標楷體" w:hAnsi="標楷體"/>
                <w:sz w:val="28"/>
                <w:szCs w:val="28"/>
              </w:rPr>
            </w:pPr>
          </w:p>
        </w:tc>
        <w:tc>
          <w:tcPr>
            <w:tcW w:w="5515" w:type="dxa"/>
          </w:tcPr>
          <w:p w:rsidR="0073581B" w:rsidRDefault="0073581B" w:rsidP="00603E6F">
            <w:pPr>
              <w:rPr>
                <w:rFonts w:ascii="標楷體" w:eastAsia="標楷體" w:hAnsi="標楷體"/>
                <w:sz w:val="28"/>
                <w:szCs w:val="28"/>
              </w:rPr>
            </w:pPr>
          </w:p>
        </w:tc>
      </w:tr>
      <w:tr w:rsidR="0073581B" w:rsidTr="00E84359">
        <w:trPr>
          <w:cantSplit/>
          <w:jc w:val="center"/>
        </w:trPr>
        <w:tc>
          <w:tcPr>
            <w:tcW w:w="2448" w:type="dxa"/>
          </w:tcPr>
          <w:p w:rsidR="0073581B" w:rsidRDefault="0073581B" w:rsidP="00603E6F">
            <w:pPr>
              <w:ind w:firstLineChars="100" w:firstLine="320"/>
              <w:rPr>
                <w:rFonts w:ascii="標楷體" w:eastAsia="標楷體" w:hAnsi="標楷體"/>
                <w:sz w:val="32"/>
                <w:szCs w:val="32"/>
              </w:rPr>
            </w:pPr>
            <w:r>
              <w:rPr>
                <w:rFonts w:ascii="標楷體" w:eastAsia="標楷體" w:hAnsi="標楷體" w:hint="eastAsia"/>
                <w:sz w:val="32"/>
                <w:szCs w:val="32"/>
              </w:rPr>
              <w:t>聯 絡 電 話</w:t>
            </w:r>
          </w:p>
        </w:tc>
        <w:tc>
          <w:tcPr>
            <w:tcW w:w="7135" w:type="dxa"/>
            <w:gridSpan w:val="2"/>
          </w:tcPr>
          <w:p w:rsidR="0073581B" w:rsidRDefault="0073581B" w:rsidP="00603E6F">
            <w:pPr>
              <w:rPr>
                <w:rFonts w:ascii="標楷體" w:eastAsia="標楷體" w:hAnsi="標楷體"/>
                <w:sz w:val="28"/>
                <w:szCs w:val="28"/>
              </w:rPr>
            </w:pPr>
          </w:p>
        </w:tc>
      </w:tr>
      <w:tr w:rsidR="0073581B" w:rsidTr="00E84359">
        <w:trPr>
          <w:cantSplit/>
          <w:trHeight w:val="315"/>
          <w:jc w:val="center"/>
        </w:trPr>
        <w:tc>
          <w:tcPr>
            <w:tcW w:w="9583" w:type="dxa"/>
            <w:gridSpan w:val="3"/>
            <w:vAlign w:val="center"/>
          </w:tcPr>
          <w:p w:rsidR="0073581B" w:rsidRDefault="0073581B" w:rsidP="00E84359">
            <w:pPr>
              <w:adjustRightInd w:val="0"/>
              <w:snapToGrid w:val="0"/>
              <w:spacing w:line="240" w:lineRule="atLeast"/>
              <w:ind w:left="358" w:hangingChars="112" w:hanging="358"/>
              <w:jc w:val="both"/>
              <w:rPr>
                <w:rFonts w:ascii="標楷體" w:eastAsia="標楷體" w:hAnsi="標楷體"/>
                <w:sz w:val="32"/>
                <w:szCs w:val="32"/>
                <w:u w:val="single"/>
              </w:rPr>
            </w:pPr>
            <w:r>
              <w:rPr>
                <w:rFonts w:ascii="標楷體" w:eastAsia="標楷體" w:hAnsi="標楷體" w:hint="eastAsia"/>
                <w:sz w:val="32"/>
                <w:szCs w:val="32"/>
              </w:rPr>
              <w:t>□同意接受贈閱以下2本專書並於104年6月15日前至少擇一本撰寫心得報告報府參賽</w:t>
            </w:r>
            <w:r>
              <w:rPr>
                <w:rFonts w:hint="eastAsia"/>
              </w:rPr>
              <w:t>。</w:t>
            </w:r>
            <w:r>
              <w:rPr>
                <w:rFonts w:hint="eastAsia"/>
              </w:rPr>
              <w:t xml:space="preserve">    </w:t>
            </w:r>
            <w:r w:rsidR="00140612">
              <w:rPr>
                <w:rFonts w:hint="eastAsia"/>
              </w:rPr>
              <w:t xml:space="preserve">             </w:t>
            </w:r>
            <w:r>
              <w:rPr>
                <w:rFonts w:hint="eastAsia"/>
              </w:rPr>
              <w:t xml:space="preserve"> </w:t>
            </w:r>
            <w:r>
              <w:rPr>
                <w:rFonts w:ascii="標楷體" w:eastAsia="標楷體" w:hAnsi="標楷體" w:hint="eastAsia"/>
                <w:sz w:val="32"/>
                <w:szCs w:val="32"/>
              </w:rPr>
              <w:t>簽名</w:t>
            </w:r>
            <w:r>
              <w:rPr>
                <w:rFonts w:ascii="標楷體" w:eastAsia="標楷體" w:hAnsi="標楷體" w:hint="eastAsia"/>
                <w:sz w:val="32"/>
                <w:szCs w:val="32"/>
                <w:u w:val="single"/>
              </w:rPr>
              <w:t xml:space="preserve">               </w:t>
            </w:r>
          </w:p>
          <w:p w:rsidR="0073581B" w:rsidRDefault="0073581B" w:rsidP="00E84359">
            <w:pPr>
              <w:adjustRightInd w:val="0"/>
              <w:snapToGrid w:val="0"/>
              <w:spacing w:beforeLines="50" w:before="180" w:line="0" w:lineRule="atLeast"/>
              <w:ind w:leftChars="234" w:left="786" w:hangingChars="80" w:hanging="224"/>
              <w:rPr>
                <w:rFonts w:ascii="標楷體" w:eastAsia="標楷體" w:hAnsi="標楷體"/>
                <w:sz w:val="28"/>
                <w:szCs w:val="32"/>
              </w:rPr>
            </w:pPr>
            <w:r>
              <w:rPr>
                <w:rFonts w:ascii="標楷體" w:eastAsia="標楷體" w:hAnsi="標楷體" w:hint="eastAsia"/>
                <w:sz w:val="28"/>
                <w:szCs w:val="32"/>
              </w:rPr>
              <w:t>（請自行勾選2本）</w:t>
            </w:r>
          </w:p>
          <w:p w:rsidR="0073581B" w:rsidRPr="00E84359" w:rsidRDefault="0073581B"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00E84359" w:rsidRPr="00E84359">
              <w:rPr>
                <w:rFonts w:ascii="標楷體" w:eastAsia="標楷體" w:hAnsi="標楷體" w:hint="eastAsia"/>
                <w:color w:val="000000" w:themeColor="text1"/>
              </w:rPr>
              <w:t>我們的小幸福、小經濟：9個社會企業的熱血．追夢實戰故事</w:t>
            </w:r>
            <w:r w:rsidRPr="00E84359">
              <w:rPr>
                <w:rFonts w:ascii="標楷體" w:eastAsia="標楷體" w:hAnsi="標楷體" w:hint="eastAsia"/>
                <w:color w:val="000000" w:themeColor="text1"/>
              </w:rPr>
              <w:t>（</w:t>
            </w:r>
            <w:r w:rsidR="00E84359" w:rsidRPr="00E84359">
              <w:rPr>
                <w:rFonts w:ascii="標楷體" w:eastAsia="標楷體" w:hAnsi="標楷體" w:hint="eastAsia"/>
                <w:color w:val="000000" w:themeColor="text1"/>
              </w:rPr>
              <w:t>胡哲生等</w:t>
            </w:r>
            <w:r w:rsidRPr="00E84359">
              <w:rPr>
                <w:rFonts w:ascii="標楷體" w:eastAsia="標楷體" w:hAnsi="標楷體" w:hint="eastAsia"/>
                <w:color w:val="000000" w:themeColor="text1"/>
              </w:rPr>
              <w:t>著；</w:t>
            </w:r>
            <w:r w:rsidR="00E84359" w:rsidRPr="00E84359">
              <w:rPr>
                <w:rFonts w:ascii="標楷體" w:eastAsia="標楷體" w:hAnsi="標楷體" w:hint="eastAsia"/>
                <w:color w:val="000000" w:themeColor="text1"/>
              </w:rPr>
              <w:t>新自然主義出版</w:t>
            </w:r>
            <w:r w:rsidRPr="00E84359">
              <w:rPr>
                <w:rFonts w:ascii="標楷體" w:eastAsia="標楷體" w:hAnsi="標楷體" w:hint="eastAsia"/>
                <w:color w:val="000000" w:themeColor="text1"/>
              </w:rPr>
              <w:t>）</w:t>
            </w:r>
          </w:p>
          <w:p w:rsidR="0073581B" w:rsidRPr="00E84359" w:rsidRDefault="0073581B"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00E84359" w:rsidRPr="00E84359">
              <w:rPr>
                <w:rFonts w:ascii="標楷體" w:eastAsia="標楷體" w:hAnsi="標楷體" w:hint="eastAsia"/>
                <w:color w:val="000000" w:themeColor="text1"/>
              </w:rPr>
              <w:t>富蘭克林自傳：他改變了美國， 也改變了世界</w:t>
            </w:r>
            <w:r w:rsidRPr="00E84359">
              <w:rPr>
                <w:rFonts w:ascii="標楷體" w:eastAsia="標楷體" w:hAnsi="標楷體" w:hint="eastAsia"/>
                <w:color w:val="000000" w:themeColor="text1"/>
              </w:rPr>
              <w:t>（</w:t>
            </w:r>
            <w:r w:rsidR="00E84359" w:rsidRPr="00E84359">
              <w:rPr>
                <w:rFonts w:ascii="標楷體" w:eastAsia="標楷體" w:hAnsi="標楷體"/>
                <w:color w:val="000000" w:themeColor="text1"/>
              </w:rPr>
              <w:t>Benjamin Franklin</w:t>
            </w:r>
            <w:r w:rsidR="00E84359">
              <w:rPr>
                <w:rFonts w:ascii="標楷體" w:eastAsia="標楷體" w:hAnsi="標楷體" w:hint="eastAsia"/>
                <w:color w:val="000000" w:themeColor="text1"/>
              </w:rPr>
              <w:t>著</w:t>
            </w:r>
            <w:r w:rsidRPr="00E84359">
              <w:rPr>
                <w:rFonts w:ascii="標楷體" w:eastAsia="標楷體" w:hAnsi="標楷體" w:hint="eastAsia"/>
                <w:color w:val="000000" w:themeColor="text1"/>
              </w:rPr>
              <w:t>；</w:t>
            </w:r>
            <w:r w:rsidR="00E84359" w:rsidRPr="00E84359">
              <w:rPr>
                <w:rFonts w:ascii="標楷體" w:eastAsia="標楷體" w:hAnsi="標楷體" w:hint="eastAsia"/>
                <w:color w:val="000000" w:themeColor="text1"/>
              </w:rPr>
              <w:t>久石</w:t>
            </w:r>
            <w:r w:rsidRPr="00E84359">
              <w:rPr>
                <w:rFonts w:ascii="標楷體" w:eastAsia="標楷體" w:hAnsi="標楷體" w:hint="eastAsia"/>
                <w:color w:val="000000" w:themeColor="text1"/>
              </w:rPr>
              <w:t>出版）</w:t>
            </w:r>
          </w:p>
          <w:p w:rsidR="0073581B" w:rsidRPr="00E84359" w:rsidRDefault="0073581B"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00E84359" w:rsidRPr="00E84359">
              <w:rPr>
                <w:rFonts w:ascii="標楷體" w:eastAsia="標楷體" w:hAnsi="標楷體" w:hint="eastAsia"/>
                <w:color w:val="000000" w:themeColor="text1"/>
              </w:rPr>
              <w:t>人類大歷史</w:t>
            </w:r>
            <w:r w:rsidRPr="00E84359">
              <w:rPr>
                <w:rFonts w:ascii="標楷體" w:eastAsia="標楷體" w:hAnsi="標楷體" w:hint="eastAsia"/>
                <w:color w:val="000000" w:themeColor="text1"/>
              </w:rPr>
              <w:t>（</w:t>
            </w:r>
            <w:r w:rsidR="00E84359" w:rsidRPr="00E84359">
              <w:rPr>
                <w:rFonts w:ascii="標楷體" w:eastAsia="標楷體" w:hAnsi="標楷體"/>
                <w:color w:val="000000" w:themeColor="text1"/>
              </w:rPr>
              <w:t>Yuval Noah Harari</w:t>
            </w:r>
            <w:r w:rsidRPr="00E84359">
              <w:rPr>
                <w:rFonts w:ascii="標楷體" w:eastAsia="標楷體" w:hAnsi="標楷體" w:hint="eastAsia"/>
                <w:color w:val="000000" w:themeColor="text1"/>
              </w:rPr>
              <w:t>著；</w:t>
            </w:r>
            <w:r w:rsidR="00E84359">
              <w:rPr>
                <w:rFonts w:ascii="標楷體" w:eastAsia="標楷體" w:hAnsi="標楷體" w:hint="eastAsia"/>
              </w:rPr>
              <w:t>天下文化</w:t>
            </w:r>
            <w:r w:rsidRPr="00E84359">
              <w:rPr>
                <w:rFonts w:ascii="標楷體" w:eastAsia="標楷體" w:hAnsi="標楷體" w:hint="eastAsia"/>
                <w:color w:val="000000" w:themeColor="text1"/>
              </w:rPr>
              <w:t>）</w:t>
            </w:r>
          </w:p>
          <w:p w:rsidR="0073581B" w:rsidRPr="00E84359" w:rsidRDefault="0073581B"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00E84359" w:rsidRPr="00E84359">
              <w:rPr>
                <w:rFonts w:ascii="標楷體" w:eastAsia="標楷體" w:hAnsi="標楷體" w:hint="eastAsia"/>
                <w:color w:val="000000" w:themeColor="text1"/>
              </w:rPr>
              <w:t>國際觀的第一本書：看世界的方法</w:t>
            </w:r>
            <w:r w:rsidRPr="00E84359">
              <w:rPr>
                <w:rFonts w:ascii="標楷體" w:eastAsia="標楷體" w:hAnsi="標楷體" w:hint="eastAsia"/>
                <w:color w:val="000000" w:themeColor="text1"/>
              </w:rPr>
              <w:t>（</w:t>
            </w:r>
            <w:r w:rsidR="00E84359">
              <w:rPr>
                <w:rFonts w:ascii="標楷體" w:eastAsia="標楷體" w:hAnsi="標楷體" w:hint="eastAsia"/>
                <w:color w:val="000000"/>
              </w:rPr>
              <w:t>劉必榮</w:t>
            </w:r>
            <w:r w:rsidRPr="00E84359">
              <w:rPr>
                <w:rFonts w:ascii="標楷體" w:eastAsia="標楷體" w:hAnsi="標楷體" w:hint="eastAsia"/>
                <w:color w:val="000000" w:themeColor="text1"/>
              </w:rPr>
              <w:t>著；</w:t>
            </w:r>
            <w:r w:rsidR="00E84359">
              <w:rPr>
                <w:rFonts w:ascii="標楷體" w:eastAsia="標楷體" w:hAnsi="標楷體" w:hint="eastAsia"/>
                <w:color w:val="000000"/>
              </w:rPr>
              <w:t>先覺</w:t>
            </w:r>
            <w:r w:rsidRPr="00E84359">
              <w:rPr>
                <w:rFonts w:ascii="標楷體" w:eastAsia="標楷體" w:hAnsi="標楷體" w:hint="eastAsia"/>
                <w:color w:val="000000" w:themeColor="text1"/>
              </w:rPr>
              <w:t>出版）</w:t>
            </w:r>
          </w:p>
          <w:p w:rsidR="0073581B" w:rsidRPr="00E84359" w:rsidRDefault="0073581B"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00E84359" w:rsidRPr="00E84359">
              <w:rPr>
                <w:rFonts w:ascii="標楷體" w:eastAsia="標楷體" w:hAnsi="標楷體" w:hint="eastAsia"/>
                <w:color w:val="000000" w:themeColor="text1"/>
              </w:rPr>
              <w:t>荊棘中的探索：我的讀書札記</w:t>
            </w:r>
            <w:r w:rsidRPr="00E84359">
              <w:rPr>
                <w:rFonts w:ascii="標楷體" w:eastAsia="標楷體" w:hAnsi="標楷體" w:hint="eastAsia"/>
                <w:color w:val="000000" w:themeColor="text1"/>
              </w:rPr>
              <w:t>（</w:t>
            </w:r>
            <w:r w:rsidR="00E84359">
              <w:rPr>
                <w:rFonts w:ascii="標楷體" w:eastAsia="標楷體" w:hAnsi="標楷體" w:hint="eastAsia"/>
              </w:rPr>
              <w:t>尉天驄</w:t>
            </w:r>
            <w:r w:rsidRPr="00E84359">
              <w:rPr>
                <w:rFonts w:ascii="標楷體" w:eastAsia="標楷體" w:hAnsi="標楷體" w:hint="eastAsia"/>
                <w:color w:val="000000" w:themeColor="text1"/>
              </w:rPr>
              <w:t>著；</w:t>
            </w:r>
            <w:r w:rsidR="00E84359">
              <w:rPr>
                <w:rFonts w:ascii="標楷體" w:eastAsia="標楷體" w:hAnsi="標楷體" w:hint="eastAsia"/>
              </w:rPr>
              <w:t>允晨</w:t>
            </w:r>
            <w:r w:rsidRPr="00E84359">
              <w:rPr>
                <w:rFonts w:ascii="標楷體" w:eastAsia="標楷體" w:hAnsi="標楷體" w:hint="eastAsia"/>
                <w:color w:val="000000" w:themeColor="text1"/>
              </w:rPr>
              <w:t>出版）</w:t>
            </w:r>
          </w:p>
          <w:p w:rsidR="0073581B" w:rsidRPr="00E84359" w:rsidRDefault="0073581B"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00E84359" w:rsidRPr="00E84359">
              <w:rPr>
                <w:rFonts w:ascii="標楷體" w:eastAsia="標楷體" w:hAnsi="標楷體" w:hint="eastAsia"/>
                <w:color w:val="000000" w:themeColor="text1"/>
              </w:rPr>
              <w:t>如是 深戲：觀‧諮商‧美學</w:t>
            </w:r>
            <w:r w:rsidRPr="00E84359">
              <w:rPr>
                <w:rFonts w:ascii="標楷體" w:eastAsia="標楷體" w:hAnsi="標楷體" w:hint="eastAsia"/>
                <w:color w:val="000000" w:themeColor="text1"/>
              </w:rPr>
              <w:t>（</w:t>
            </w:r>
            <w:r w:rsidR="00E84359">
              <w:rPr>
                <w:rFonts w:ascii="標楷體" w:eastAsia="標楷體" w:hAnsi="標楷體" w:hint="eastAsia"/>
              </w:rPr>
              <w:t>金樹人</w:t>
            </w:r>
            <w:r w:rsidRPr="00E84359">
              <w:rPr>
                <w:rFonts w:ascii="標楷體" w:eastAsia="標楷體" w:hAnsi="標楷體" w:hint="eastAsia"/>
                <w:color w:val="000000" w:themeColor="text1"/>
              </w:rPr>
              <w:t>著；</w:t>
            </w:r>
            <w:r w:rsidR="00E84359">
              <w:rPr>
                <w:rFonts w:ascii="標楷體" w:eastAsia="標楷體" w:hAnsi="標楷體" w:hint="eastAsia"/>
              </w:rPr>
              <w:t>張老師</w:t>
            </w:r>
            <w:r w:rsidRPr="00E84359">
              <w:rPr>
                <w:rFonts w:ascii="標楷體" w:eastAsia="標楷體" w:hAnsi="標楷體" w:hint="eastAsia"/>
                <w:color w:val="000000" w:themeColor="text1"/>
              </w:rPr>
              <w:t>出版）</w:t>
            </w:r>
          </w:p>
          <w:p w:rsidR="0073581B" w:rsidRPr="00E84359" w:rsidRDefault="0073581B"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00E84359" w:rsidRPr="00E84359">
              <w:rPr>
                <w:rFonts w:ascii="標楷體" w:eastAsia="標楷體" w:hAnsi="標楷體" w:hint="eastAsia"/>
                <w:color w:val="000000" w:themeColor="text1"/>
              </w:rPr>
              <w:t>建築為何重要</w:t>
            </w:r>
            <w:r w:rsidRPr="00E84359">
              <w:rPr>
                <w:rFonts w:ascii="標楷體" w:eastAsia="標楷體" w:hAnsi="標楷體" w:hint="eastAsia"/>
                <w:color w:val="000000" w:themeColor="text1"/>
              </w:rPr>
              <w:t>（</w:t>
            </w:r>
            <w:r w:rsidR="00E84359" w:rsidRPr="00E84359">
              <w:rPr>
                <w:rFonts w:ascii="標楷體" w:eastAsia="標楷體" w:hAnsi="標楷體"/>
                <w:color w:val="000000" w:themeColor="text1"/>
              </w:rPr>
              <w:t>Paul Goldberger</w:t>
            </w:r>
            <w:r w:rsidRPr="00E84359">
              <w:rPr>
                <w:rFonts w:ascii="標楷體" w:eastAsia="標楷體" w:hAnsi="標楷體" w:hint="eastAsia"/>
                <w:color w:val="000000" w:themeColor="text1"/>
              </w:rPr>
              <w:t>著；</w:t>
            </w:r>
            <w:r w:rsidR="00E84359">
              <w:rPr>
                <w:rFonts w:ascii="標楷體" w:eastAsia="標楷體" w:hAnsi="標楷體" w:hint="eastAsia"/>
              </w:rPr>
              <w:t>大家</w:t>
            </w:r>
            <w:r w:rsidRPr="00E84359">
              <w:rPr>
                <w:rFonts w:ascii="標楷體" w:eastAsia="標楷體" w:hAnsi="標楷體" w:hint="eastAsia"/>
                <w:color w:val="000000" w:themeColor="text1"/>
              </w:rPr>
              <w:t>出版）</w:t>
            </w:r>
          </w:p>
          <w:p w:rsidR="0073581B" w:rsidRPr="00E84359" w:rsidRDefault="0073581B"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00E84359" w:rsidRPr="00E84359">
              <w:rPr>
                <w:rFonts w:ascii="標楷體" w:eastAsia="標楷體" w:hAnsi="標楷體" w:hint="eastAsia"/>
                <w:color w:val="000000" w:themeColor="text1"/>
              </w:rPr>
              <w:t>恢復力</w:t>
            </w:r>
            <w:r w:rsidRPr="00E84359">
              <w:rPr>
                <w:rFonts w:ascii="標楷體" w:eastAsia="標楷體" w:hAnsi="標楷體" w:hint="eastAsia"/>
                <w:color w:val="000000" w:themeColor="text1"/>
              </w:rPr>
              <w:t>（</w:t>
            </w:r>
            <w:r w:rsidR="00E84359">
              <w:rPr>
                <w:color w:val="000000"/>
              </w:rPr>
              <w:t>Andrew Zolli</w:t>
            </w:r>
            <w:r w:rsidR="00E84359">
              <w:rPr>
                <w:rFonts w:ascii="標楷體" w:eastAsia="標楷體" w:hAnsi="標楷體" w:hint="eastAsia"/>
                <w:color w:val="000000"/>
              </w:rPr>
              <w:t>、</w:t>
            </w:r>
            <w:r w:rsidR="00E84359">
              <w:rPr>
                <w:color w:val="000000"/>
              </w:rPr>
              <w:t>Ann Marie Healy</w:t>
            </w:r>
            <w:r w:rsidRPr="00E84359">
              <w:rPr>
                <w:rFonts w:ascii="標楷體" w:eastAsia="標楷體" w:hAnsi="標楷體" w:hint="eastAsia"/>
                <w:color w:val="000000" w:themeColor="text1"/>
              </w:rPr>
              <w:t>著；</w:t>
            </w:r>
            <w:r w:rsidR="00E84359">
              <w:rPr>
                <w:rFonts w:ascii="標楷體" w:eastAsia="標楷體" w:hAnsi="標楷體" w:hint="eastAsia"/>
                <w:color w:val="000000"/>
              </w:rPr>
              <w:t>商周</w:t>
            </w:r>
            <w:r w:rsidRPr="00E84359">
              <w:rPr>
                <w:rFonts w:ascii="標楷體" w:eastAsia="標楷體" w:hAnsi="標楷體" w:hint="eastAsia"/>
                <w:color w:val="000000" w:themeColor="text1"/>
              </w:rPr>
              <w:t>出版）</w:t>
            </w:r>
          </w:p>
          <w:p w:rsidR="0073581B" w:rsidRPr="00E84359" w:rsidRDefault="0073581B"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003204CD" w:rsidRPr="003204CD">
              <w:rPr>
                <w:rFonts w:ascii="標楷體" w:eastAsia="標楷體" w:hAnsi="標楷體" w:hint="eastAsia"/>
                <w:color w:val="000000" w:themeColor="text1"/>
              </w:rPr>
              <w:t>台灣的兩面鏡子：從中國、日本缺什麼，看台灣如何加強競爭力</w:t>
            </w:r>
            <w:r w:rsidRPr="00E84359">
              <w:rPr>
                <w:rFonts w:ascii="標楷體" w:eastAsia="標楷體" w:hAnsi="標楷體" w:hint="eastAsia"/>
                <w:color w:val="000000" w:themeColor="text1"/>
              </w:rPr>
              <w:t>（</w:t>
            </w:r>
            <w:r w:rsidR="003204CD">
              <w:rPr>
                <w:rFonts w:ascii="標楷體" w:eastAsia="標楷體" w:hAnsi="標楷體" w:hint="eastAsia"/>
                <w:color w:val="000000"/>
              </w:rPr>
              <w:t>近藤大介</w:t>
            </w:r>
            <w:r w:rsidRPr="00E84359">
              <w:rPr>
                <w:rFonts w:ascii="標楷體" w:eastAsia="標楷體" w:hAnsi="標楷體" w:hint="eastAsia"/>
                <w:color w:val="000000" w:themeColor="text1"/>
              </w:rPr>
              <w:t>著；</w:t>
            </w:r>
            <w:r w:rsidR="003204CD">
              <w:rPr>
                <w:rFonts w:ascii="標楷體" w:eastAsia="標楷體" w:hAnsi="標楷體" w:hint="eastAsia"/>
                <w:color w:val="000000"/>
              </w:rPr>
              <w:t>野人</w:t>
            </w:r>
            <w:r w:rsidRPr="00E84359">
              <w:rPr>
                <w:rFonts w:ascii="標楷體" w:eastAsia="標楷體" w:hAnsi="標楷體" w:hint="eastAsia"/>
                <w:color w:val="000000" w:themeColor="text1"/>
              </w:rPr>
              <w:t>出版）</w:t>
            </w:r>
          </w:p>
          <w:p w:rsidR="0073581B" w:rsidRDefault="0073581B"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003204CD" w:rsidRPr="003204CD">
              <w:rPr>
                <w:rFonts w:ascii="標楷體" w:eastAsia="標楷體" w:hAnsi="標楷體" w:hint="eastAsia"/>
                <w:color w:val="000000" w:themeColor="text1"/>
              </w:rPr>
              <w:t>生命的尋路人：古老智慧對現代生命困境的回應</w:t>
            </w:r>
            <w:r w:rsidRPr="00E84359">
              <w:rPr>
                <w:rFonts w:ascii="標楷體" w:eastAsia="標楷體" w:hAnsi="標楷體" w:hint="eastAsia"/>
                <w:color w:val="000000" w:themeColor="text1"/>
              </w:rPr>
              <w:t>（</w:t>
            </w:r>
            <w:r w:rsidR="003204CD">
              <w:t>Wade Davis</w:t>
            </w:r>
            <w:r w:rsidRPr="00E84359">
              <w:rPr>
                <w:rFonts w:ascii="標楷體" w:eastAsia="標楷體" w:hAnsi="標楷體" w:hint="eastAsia"/>
                <w:color w:val="000000" w:themeColor="text1"/>
              </w:rPr>
              <w:t>著；</w:t>
            </w:r>
            <w:r w:rsidR="003204CD">
              <w:rPr>
                <w:rFonts w:ascii="標楷體" w:eastAsia="標楷體" w:hAnsi="標楷體" w:hint="eastAsia"/>
              </w:rPr>
              <w:t>大家</w:t>
            </w:r>
            <w:r w:rsidRPr="00E84359">
              <w:rPr>
                <w:rFonts w:ascii="標楷體" w:eastAsia="標楷體" w:hAnsi="標楷體" w:hint="eastAsia"/>
                <w:color w:val="000000" w:themeColor="text1"/>
              </w:rPr>
              <w:t>出版）</w:t>
            </w:r>
          </w:p>
          <w:p w:rsidR="003204CD" w:rsidRDefault="003204CD"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Pr="003204CD">
              <w:rPr>
                <w:rFonts w:ascii="標楷體" w:eastAsia="標楷體" w:hAnsi="標楷體" w:hint="eastAsia"/>
                <w:color w:val="000000" w:themeColor="text1"/>
              </w:rPr>
              <w:t>獨居時代：一個人住，因為我可以</w:t>
            </w:r>
            <w:r w:rsidRPr="00E84359">
              <w:rPr>
                <w:rFonts w:ascii="標楷體" w:eastAsia="標楷體" w:hAnsi="標楷體" w:hint="eastAsia"/>
                <w:color w:val="000000" w:themeColor="text1"/>
              </w:rPr>
              <w:t>（</w:t>
            </w:r>
            <w:r w:rsidRPr="003204CD">
              <w:t>Eric Klinenberg</w:t>
            </w:r>
            <w:r w:rsidRPr="00E84359">
              <w:rPr>
                <w:rFonts w:ascii="標楷體" w:eastAsia="標楷體" w:hAnsi="標楷體" w:hint="eastAsia"/>
                <w:color w:val="000000" w:themeColor="text1"/>
              </w:rPr>
              <w:t>著；</w:t>
            </w:r>
            <w:r>
              <w:rPr>
                <w:rFonts w:ascii="標楷體" w:eastAsia="標楷體" w:hAnsi="標楷體" w:hint="eastAsia"/>
                <w:color w:val="000000"/>
              </w:rPr>
              <w:t>漫遊者</w:t>
            </w:r>
            <w:r w:rsidRPr="00E84359">
              <w:rPr>
                <w:rFonts w:ascii="標楷體" w:eastAsia="標楷體" w:hAnsi="標楷體" w:hint="eastAsia"/>
                <w:color w:val="000000" w:themeColor="text1"/>
              </w:rPr>
              <w:t>出版）</w:t>
            </w:r>
          </w:p>
          <w:p w:rsidR="003204CD" w:rsidRPr="003204CD" w:rsidRDefault="003204CD" w:rsidP="003204CD">
            <w:pPr>
              <w:spacing w:line="460" w:lineRule="exact"/>
              <w:ind w:leftChars="150" w:left="600" w:hangingChars="100" w:hanging="240"/>
              <w:jc w:val="both"/>
              <w:rPr>
                <w:rFonts w:ascii="標楷體" w:eastAsia="標楷體" w:hAnsi="標楷體"/>
                <w:color w:val="000000" w:themeColor="text1"/>
              </w:rPr>
            </w:pPr>
            <w:r w:rsidRPr="00E84359">
              <w:rPr>
                <w:rFonts w:ascii="標楷體" w:eastAsia="標楷體" w:hAnsi="標楷體" w:hint="eastAsia"/>
                <w:color w:val="000000" w:themeColor="text1"/>
              </w:rPr>
              <w:t>□</w:t>
            </w:r>
            <w:r w:rsidRPr="003204CD">
              <w:rPr>
                <w:rFonts w:ascii="標楷體" w:eastAsia="標楷體" w:hAnsi="標楷體" w:hint="eastAsia"/>
                <w:color w:val="000000" w:themeColor="text1"/>
              </w:rPr>
              <w:t>尋路中國：長城、鄉村、工廠，一段見證與觀察的紀程</w:t>
            </w:r>
            <w:r w:rsidRPr="00E84359">
              <w:rPr>
                <w:rFonts w:ascii="標楷體" w:eastAsia="標楷體" w:hAnsi="標楷體" w:hint="eastAsia"/>
                <w:color w:val="000000" w:themeColor="text1"/>
              </w:rPr>
              <w:t>（</w:t>
            </w:r>
            <w:r>
              <w:t>Peter Hessler</w:t>
            </w:r>
            <w:r w:rsidRPr="00E84359">
              <w:rPr>
                <w:rFonts w:ascii="標楷體" w:eastAsia="標楷體" w:hAnsi="標楷體" w:hint="eastAsia"/>
                <w:color w:val="000000" w:themeColor="text1"/>
              </w:rPr>
              <w:t>著；</w:t>
            </w:r>
            <w:r>
              <w:rPr>
                <w:rFonts w:ascii="標楷體" w:eastAsia="標楷體" w:hAnsi="標楷體" w:hint="eastAsia"/>
              </w:rPr>
              <w:t>八旗</w:t>
            </w:r>
            <w:r w:rsidRPr="00E84359">
              <w:rPr>
                <w:rFonts w:ascii="標楷體" w:eastAsia="標楷體" w:hAnsi="標楷體" w:hint="eastAsia"/>
                <w:color w:val="000000" w:themeColor="text1"/>
              </w:rPr>
              <w:t>出版）</w:t>
            </w:r>
          </w:p>
          <w:p w:rsidR="0073581B" w:rsidRDefault="0073581B" w:rsidP="0073581B">
            <w:pPr>
              <w:spacing w:beforeLines="50" w:before="180" w:line="0" w:lineRule="atLeast"/>
              <w:ind w:left="784" w:hangingChars="280" w:hanging="784"/>
              <w:rPr>
                <w:rFonts w:ascii="標楷體" w:eastAsia="標楷體" w:hAnsi="標楷體"/>
                <w:sz w:val="28"/>
                <w:szCs w:val="32"/>
              </w:rPr>
            </w:pPr>
            <w:r>
              <w:rPr>
                <w:rFonts w:ascii="標楷體" w:eastAsia="標楷體" w:hAnsi="標楷體" w:hint="eastAsia"/>
                <w:sz w:val="28"/>
                <w:szCs w:val="32"/>
              </w:rPr>
              <w:t>備註：</w:t>
            </w:r>
          </w:p>
          <w:p w:rsidR="0073581B" w:rsidRDefault="0073581B" w:rsidP="00E84359">
            <w:pPr>
              <w:numPr>
                <w:ilvl w:val="0"/>
                <w:numId w:val="1"/>
              </w:numPr>
              <w:adjustRightInd w:val="0"/>
              <w:snapToGrid w:val="0"/>
              <w:spacing w:line="0" w:lineRule="atLeast"/>
              <w:rPr>
                <w:rFonts w:ascii="標楷體" w:eastAsia="標楷體" w:hAnsi="標楷體"/>
                <w:sz w:val="28"/>
                <w:szCs w:val="32"/>
              </w:rPr>
            </w:pPr>
            <w:r>
              <w:rPr>
                <w:rFonts w:ascii="標楷體" w:eastAsia="標楷體" w:hAnsi="標楷體" w:hint="eastAsia"/>
                <w:sz w:val="28"/>
                <w:szCs w:val="32"/>
              </w:rPr>
              <w:t>作品格式及評分標準依公務人員專書閱讀推廣活動辦理。（電子檔請逕至人事處網站下載）</w:t>
            </w:r>
          </w:p>
          <w:p w:rsidR="0073581B" w:rsidRDefault="0073581B" w:rsidP="00E84359">
            <w:pPr>
              <w:numPr>
                <w:ilvl w:val="0"/>
                <w:numId w:val="1"/>
              </w:numPr>
              <w:adjustRightInd w:val="0"/>
              <w:snapToGrid w:val="0"/>
              <w:spacing w:line="0" w:lineRule="atLeast"/>
              <w:rPr>
                <w:rFonts w:ascii="標楷體" w:eastAsia="標楷體" w:hAnsi="標楷體"/>
                <w:sz w:val="28"/>
                <w:szCs w:val="32"/>
              </w:rPr>
            </w:pPr>
            <w:r>
              <w:rPr>
                <w:rFonts w:ascii="標楷體" w:eastAsia="標楷體" w:hAnsi="標楷體" w:hint="eastAsia"/>
                <w:sz w:val="28"/>
                <w:szCs w:val="32"/>
              </w:rPr>
              <w:t>報名後無正當理由不予送件或所送作品格式體例不合規定且經評審委員評定60分以下者，本府得以適當處分。</w:t>
            </w:r>
          </w:p>
          <w:p w:rsidR="0073581B" w:rsidRDefault="0073581B" w:rsidP="00E84359">
            <w:pPr>
              <w:adjustRightInd w:val="0"/>
              <w:snapToGrid w:val="0"/>
              <w:spacing w:line="0" w:lineRule="atLeast"/>
              <w:ind w:left="358" w:hangingChars="128" w:hanging="358"/>
              <w:rPr>
                <w:rFonts w:ascii="標楷體" w:eastAsia="標楷體" w:hAnsi="標楷體"/>
                <w:sz w:val="28"/>
                <w:szCs w:val="32"/>
              </w:rPr>
            </w:pPr>
            <w:r>
              <w:rPr>
                <w:rFonts w:ascii="標楷體" w:eastAsia="標楷體" w:hAnsi="標楷體" w:hint="eastAsia"/>
                <w:sz w:val="28"/>
                <w:szCs w:val="32"/>
              </w:rPr>
              <w:t>3.評選作品前10名由本府薦送參加國家文官學院辦理104年度公務人員專書閱讀心得寫作個人獎競賽。</w:t>
            </w:r>
          </w:p>
        </w:tc>
      </w:tr>
    </w:tbl>
    <w:p w:rsidR="00CD5B08" w:rsidRPr="0073581B" w:rsidRDefault="00CD5B08"/>
    <w:sectPr w:rsidR="00CD5B08" w:rsidRPr="0073581B" w:rsidSect="00E8435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B1A" w:rsidRDefault="00FF4B1A" w:rsidP="00E84359">
      <w:r>
        <w:separator/>
      </w:r>
    </w:p>
  </w:endnote>
  <w:endnote w:type="continuationSeparator" w:id="0">
    <w:p w:rsidR="00FF4B1A" w:rsidRDefault="00FF4B1A" w:rsidP="00E8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B1A" w:rsidRDefault="00FF4B1A" w:rsidP="00E84359">
      <w:r>
        <w:separator/>
      </w:r>
    </w:p>
  </w:footnote>
  <w:footnote w:type="continuationSeparator" w:id="0">
    <w:p w:rsidR="00FF4B1A" w:rsidRDefault="00FF4B1A" w:rsidP="00E84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B3CEB"/>
    <w:multiLevelType w:val="hybridMultilevel"/>
    <w:tmpl w:val="6C7092EC"/>
    <w:lvl w:ilvl="0" w:tplc="82C09C4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7AE20D47"/>
    <w:multiLevelType w:val="hybridMultilevel"/>
    <w:tmpl w:val="2C9CC82C"/>
    <w:lvl w:ilvl="0" w:tplc="4BD23D18">
      <w:start w:val="3"/>
      <w:numFmt w:val="bullet"/>
      <w:lvlText w:val="□"/>
      <w:lvlJc w:val="left"/>
      <w:pPr>
        <w:tabs>
          <w:tab w:val="num" w:pos="922"/>
        </w:tabs>
        <w:ind w:left="922" w:hanging="360"/>
      </w:pPr>
      <w:rPr>
        <w:rFonts w:ascii="標楷體" w:eastAsia="標楷體" w:hAnsi="標楷體" w:cs="Times New Roman" w:hint="eastAsia"/>
        <w:sz w:val="28"/>
      </w:rPr>
    </w:lvl>
    <w:lvl w:ilvl="1" w:tplc="04090003" w:tentative="1">
      <w:start w:val="1"/>
      <w:numFmt w:val="bullet"/>
      <w:lvlText w:val=""/>
      <w:lvlJc w:val="left"/>
      <w:pPr>
        <w:tabs>
          <w:tab w:val="num" w:pos="1522"/>
        </w:tabs>
        <w:ind w:left="1522" w:hanging="480"/>
      </w:pPr>
      <w:rPr>
        <w:rFonts w:ascii="Wingdings" w:hAnsi="Wingdings" w:hint="default"/>
      </w:rPr>
    </w:lvl>
    <w:lvl w:ilvl="2" w:tplc="04090005" w:tentative="1">
      <w:start w:val="1"/>
      <w:numFmt w:val="bullet"/>
      <w:lvlText w:val=""/>
      <w:lvlJc w:val="left"/>
      <w:pPr>
        <w:tabs>
          <w:tab w:val="num" w:pos="2002"/>
        </w:tabs>
        <w:ind w:left="2002" w:hanging="480"/>
      </w:pPr>
      <w:rPr>
        <w:rFonts w:ascii="Wingdings" w:hAnsi="Wingdings" w:hint="default"/>
      </w:rPr>
    </w:lvl>
    <w:lvl w:ilvl="3" w:tplc="04090001" w:tentative="1">
      <w:start w:val="1"/>
      <w:numFmt w:val="bullet"/>
      <w:lvlText w:val=""/>
      <w:lvlJc w:val="left"/>
      <w:pPr>
        <w:tabs>
          <w:tab w:val="num" w:pos="2482"/>
        </w:tabs>
        <w:ind w:left="2482" w:hanging="480"/>
      </w:pPr>
      <w:rPr>
        <w:rFonts w:ascii="Wingdings" w:hAnsi="Wingdings" w:hint="default"/>
      </w:rPr>
    </w:lvl>
    <w:lvl w:ilvl="4" w:tplc="04090003" w:tentative="1">
      <w:start w:val="1"/>
      <w:numFmt w:val="bullet"/>
      <w:lvlText w:val=""/>
      <w:lvlJc w:val="left"/>
      <w:pPr>
        <w:tabs>
          <w:tab w:val="num" w:pos="2962"/>
        </w:tabs>
        <w:ind w:left="2962" w:hanging="480"/>
      </w:pPr>
      <w:rPr>
        <w:rFonts w:ascii="Wingdings" w:hAnsi="Wingdings" w:hint="default"/>
      </w:rPr>
    </w:lvl>
    <w:lvl w:ilvl="5" w:tplc="04090005" w:tentative="1">
      <w:start w:val="1"/>
      <w:numFmt w:val="bullet"/>
      <w:lvlText w:val=""/>
      <w:lvlJc w:val="left"/>
      <w:pPr>
        <w:tabs>
          <w:tab w:val="num" w:pos="3442"/>
        </w:tabs>
        <w:ind w:left="3442" w:hanging="480"/>
      </w:pPr>
      <w:rPr>
        <w:rFonts w:ascii="Wingdings" w:hAnsi="Wingdings" w:hint="default"/>
      </w:rPr>
    </w:lvl>
    <w:lvl w:ilvl="6" w:tplc="04090001" w:tentative="1">
      <w:start w:val="1"/>
      <w:numFmt w:val="bullet"/>
      <w:lvlText w:val=""/>
      <w:lvlJc w:val="left"/>
      <w:pPr>
        <w:tabs>
          <w:tab w:val="num" w:pos="3922"/>
        </w:tabs>
        <w:ind w:left="3922" w:hanging="480"/>
      </w:pPr>
      <w:rPr>
        <w:rFonts w:ascii="Wingdings" w:hAnsi="Wingdings" w:hint="default"/>
      </w:rPr>
    </w:lvl>
    <w:lvl w:ilvl="7" w:tplc="04090003" w:tentative="1">
      <w:start w:val="1"/>
      <w:numFmt w:val="bullet"/>
      <w:lvlText w:val=""/>
      <w:lvlJc w:val="left"/>
      <w:pPr>
        <w:tabs>
          <w:tab w:val="num" w:pos="4402"/>
        </w:tabs>
        <w:ind w:left="4402" w:hanging="480"/>
      </w:pPr>
      <w:rPr>
        <w:rFonts w:ascii="Wingdings" w:hAnsi="Wingdings" w:hint="default"/>
      </w:rPr>
    </w:lvl>
    <w:lvl w:ilvl="8" w:tplc="04090005" w:tentative="1">
      <w:start w:val="1"/>
      <w:numFmt w:val="bullet"/>
      <w:lvlText w:val=""/>
      <w:lvlJc w:val="left"/>
      <w:pPr>
        <w:tabs>
          <w:tab w:val="num" w:pos="4882"/>
        </w:tabs>
        <w:ind w:left="4882"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1B"/>
    <w:rsid w:val="00140612"/>
    <w:rsid w:val="003204CD"/>
    <w:rsid w:val="006C45E9"/>
    <w:rsid w:val="0073581B"/>
    <w:rsid w:val="007D0456"/>
    <w:rsid w:val="00B52DE0"/>
    <w:rsid w:val="00C1732A"/>
    <w:rsid w:val="00CD5B08"/>
    <w:rsid w:val="00E16E30"/>
    <w:rsid w:val="00E84359"/>
    <w:rsid w:val="00F444DB"/>
    <w:rsid w:val="00FF4B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1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73581B"/>
    <w:rPr>
      <w:sz w:val="18"/>
      <w:szCs w:val="18"/>
    </w:rPr>
  </w:style>
  <w:style w:type="paragraph" w:styleId="a4">
    <w:name w:val="annotation text"/>
    <w:basedOn w:val="a"/>
    <w:link w:val="a5"/>
    <w:semiHidden/>
    <w:rsid w:val="0073581B"/>
  </w:style>
  <w:style w:type="character" w:customStyle="1" w:styleId="a5">
    <w:name w:val="註解文字 字元"/>
    <w:basedOn w:val="a0"/>
    <w:link w:val="a4"/>
    <w:semiHidden/>
    <w:rsid w:val="0073581B"/>
    <w:rPr>
      <w:rFonts w:ascii="Times New Roman" w:eastAsia="新細明體" w:hAnsi="Times New Roman" w:cs="Times New Roman"/>
      <w:szCs w:val="24"/>
    </w:rPr>
  </w:style>
  <w:style w:type="paragraph" w:styleId="a6">
    <w:name w:val="Balloon Text"/>
    <w:basedOn w:val="a"/>
    <w:link w:val="a7"/>
    <w:uiPriority w:val="99"/>
    <w:semiHidden/>
    <w:unhideWhenUsed/>
    <w:rsid w:val="0073581B"/>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3581B"/>
    <w:rPr>
      <w:rFonts w:asciiTheme="majorHAnsi" w:eastAsiaTheme="majorEastAsia" w:hAnsiTheme="majorHAnsi" w:cstheme="majorBidi"/>
      <w:sz w:val="18"/>
      <w:szCs w:val="18"/>
    </w:rPr>
  </w:style>
  <w:style w:type="paragraph" w:styleId="a8">
    <w:name w:val="header"/>
    <w:basedOn w:val="a"/>
    <w:link w:val="a9"/>
    <w:uiPriority w:val="99"/>
    <w:unhideWhenUsed/>
    <w:rsid w:val="00E84359"/>
    <w:pPr>
      <w:tabs>
        <w:tab w:val="center" w:pos="4153"/>
        <w:tab w:val="right" w:pos="8306"/>
      </w:tabs>
      <w:snapToGrid w:val="0"/>
    </w:pPr>
    <w:rPr>
      <w:sz w:val="20"/>
      <w:szCs w:val="20"/>
    </w:rPr>
  </w:style>
  <w:style w:type="character" w:customStyle="1" w:styleId="a9">
    <w:name w:val="頁首 字元"/>
    <w:basedOn w:val="a0"/>
    <w:link w:val="a8"/>
    <w:uiPriority w:val="99"/>
    <w:rsid w:val="00E84359"/>
    <w:rPr>
      <w:rFonts w:ascii="Times New Roman" w:eastAsia="新細明體" w:hAnsi="Times New Roman" w:cs="Times New Roman"/>
      <w:sz w:val="20"/>
      <w:szCs w:val="20"/>
    </w:rPr>
  </w:style>
  <w:style w:type="paragraph" w:styleId="aa">
    <w:name w:val="footer"/>
    <w:basedOn w:val="a"/>
    <w:link w:val="ab"/>
    <w:uiPriority w:val="99"/>
    <w:unhideWhenUsed/>
    <w:rsid w:val="00E84359"/>
    <w:pPr>
      <w:tabs>
        <w:tab w:val="center" w:pos="4153"/>
        <w:tab w:val="right" w:pos="8306"/>
      </w:tabs>
      <w:snapToGrid w:val="0"/>
    </w:pPr>
    <w:rPr>
      <w:sz w:val="20"/>
      <w:szCs w:val="20"/>
    </w:rPr>
  </w:style>
  <w:style w:type="character" w:customStyle="1" w:styleId="ab">
    <w:name w:val="頁尾 字元"/>
    <w:basedOn w:val="a0"/>
    <w:link w:val="aa"/>
    <w:uiPriority w:val="99"/>
    <w:rsid w:val="00E84359"/>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1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73581B"/>
    <w:rPr>
      <w:sz w:val="18"/>
      <w:szCs w:val="18"/>
    </w:rPr>
  </w:style>
  <w:style w:type="paragraph" w:styleId="a4">
    <w:name w:val="annotation text"/>
    <w:basedOn w:val="a"/>
    <w:link w:val="a5"/>
    <w:semiHidden/>
    <w:rsid w:val="0073581B"/>
  </w:style>
  <w:style w:type="character" w:customStyle="1" w:styleId="a5">
    <w:name w:val="註解文字 字元"/>
    <w:basedOn w:val="a0"/>
    <w:link w:val="a4"/>
    <w:semiHidden/>
    <w:rsid w:val="0073581B"/>
    <w:rPr>
      <w:rFonts w:ascii="Times New Roman" w:eastAsia="新細明體" w:hAnsi="Times New Roman" w:cs="Times New Roman"/>
      <w:szCs w:val="24"/>
    </w:rPr>
  </w:style>
  <w:style w:type="paragraph" w:styleId="a6">
    <w:name w:val="Balloon Text"/>
    <w:basedOn w:val="a"/>
    <w:link w:val="a7"/>
    <w:uiPriority w:val="99"/>
    <w:semiHidden/>
    <w:unhideWhenUsed/>
    <w:rsid w:val="0073581B"/>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3581B"/>
    <w:rPr>
      <w:rFonts w:asciiTheme="majorHAnsi" w:eastAsiaTheme="majorEastAsia" w:hAnsiTheme="majorHAnsi" w:cstheme="majorBidi"/>
      <w:sz w:val="18"/>
      <w:szCs w:val="18"/>
    </w:rPr>
  </w:style>
  <w:style w:type="paragraph" w:styleId="a8">
    <w:name w:val="header"/>
    <w:basedOn w:val="a"/>
    <w:link w:val="a9"/>
    <w:uiPriority w:val="99"/>
    <w:unhideWhenUsed/>
    <w:rsid w:val="00E84359"/>
    <w:pPr>
      <w:tabs>
        <w:tab w:val="center" w:pos="4153"/>
        <w:tab w:val="right" w:pos="8306"/>
      </w:tabs>
      <w:snapToGrid w:val="0"/>
    </w:pPr>
    <w:rPr>
      <w:sz w:val="20"/>
      <w:szCs w:val="20"/>
    </w:rPr>
  </w:style>
  <w:style w:type="character" w:customStyle="1" w:styleId="a9">
    <w:name w:val="頁首 字元"/>
    <w:basedOn w:val="a0"/>
    <w:link w:val="a8"/>
    <w:uiPriority w:val="99"/>
    <w:rsid w:val="00E84359"/>
    <w:rPr>
      <w:rFonts w:ascii="Times New Roman" w:eastAsia="新細明體" w:hAnsi="Times New Roman" w:cs="Times New Roman"/>
      <w:sz w:val="20"/>
      <w:szCs w:val="20"/>
    </w:rPr>
  </w:style>
  <w:style w:type="paragraph" w:styleId="aa">
    <w:name w:val="footer"/>
    <w:basedOn w:val="a"/>
    <w:link w:val="ab"/>
    <w:uiPriority w:val="99"/>
    <w:unhideWhenUsed/>
    <w:rsid w:val="00E84359"/>
    <w:pPr>
      <w:tabs>
        <w:tab w:val="center" w:pos="4153"/>
        <w:tab w:val="right" w:pos="8306"/>
      </w:tabs>
      <w:snapToGrid w:val="0"/>
    </w:pPr>
    <w:rPr>
      <w:sz w:val="20"/>
      <w:szCs w:val="20"/>
    </w:rPr>
  </w:style>
  <w:style w:type="character" w:customStyle="1" w:styleId="ab">
    <w:name w:val="頁尾 字元"/>
    <w:basedOn w:val="a0"/>
    <w:link w:val="aa"/>
    <w:uiPriority w:val="99"/>
    <w:rsid w:val="00E8435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F2B7F-66F1-4D1A-B074-6479DE73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671</Characters>
  <Application>Microsoft Office Word</Application>
  <DocSecurity>4</DocSecurity>
  <Lines>5</Lines>
  <Paragraphs>1</Paragraphs>
  <ScaleCrop>false</ScaleCrop>
  <Company>pthg</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2015-02-12T11:18:00Z</cp:lastPrinted>
  <dcterms:created xsi:type="dcterms:W3CDTF">2015-03-02T23:52:00Z</dcterms:created>
  <dcterms:modified xsi:type="dcterms:W3CDTF">2015-03-02T23:52:00Z</dcterms:modified>
</cp:coreProperties>
</file>