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C4E" w:rsidRPr="009F3F66" w:rsidRDefault="00D54ACB" w:rsidP="00074C8B">
      <w:pPr>
        <w:spacing w:beforeLines="50" w:afterLines="100" w:line="440" w:lineRule="exact"/>
        <w:jc w:val="center"/>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103</w:t>
      </w:r>
      <w:r>
        <w:rPr>
          <w:rFonts w:ascii="Times New Roman" w:eastAsia="標楷體" w:hAnsi="Times New Roman" w:cs="Times New Roman" w:hint="eastAsia"/>
          <w:b/>
          <w:bCs/>
          <w:sz w:val="28"/>
          <w:szCs w:val="28"/>
        </w:rPr>
        <w:t>年</w:t>
      </w:r>
      <w:r>
        <w:rPr>
          <w:rFonts w:ascii="Times New Roman" w:eastAsia="標楷體" w:hAnsi="Times New Roman" w:cs="Times New Roman" w:hint="eastAsia"/>
          <w:b/>
          <w:bCs/>
          <w:sz w:val="28"/>
          <w:szCs w:val="28"/>
        </w:rPr>
        <w:t xml:space="preserve"> </w:t>
      </w:r>
      <w:r w:rsidR="0048728A" w:rsidRPr="009F3F66">
        <w:rPr>
          <w:rFonts w:ascii="Times New Roman" w:eastAsia="標楷體" w:hAnsi="Times New Roman" w:cs="Times New Roman" w:hint="eastAsia"/>
          <w:b/>
          <w:bCs/>
          <w:sz w:val="28"/>
          <w:szCs w:val="28"/>
        </w:rPr>
        <w:t>國小氣候調適教育巡迴活動說明</w:t>
      </w:r>
      <w:bookmarkStart w:id="0" w:name="_Toc363118439"/>
    </w:p>
    <w:p w:rsidR="0048728A" w:rsidRPr="009F3F66" w:rsidRDefault="0048728A" w:rsidP="00074C8B">
      <w:pPr>
        <w:spacing w:beforeLines="50" w:afterLines="50" w:line="440" w:lineRule="exact"/>
        <w:rPr>
          <w:rFonts w:ascii="Times New Roman" w:eastAsia="標楷體" w:hAnsi="Times New Roman" w:cs="Times New Roman"/>
          <w:b/>
          <w:bCs/>
          <w:sz w:val="28"/>
          <w:szCs w:val="28"/>
        </w:rPr>
      </w:pPr>
      <w:r w:rsidRPr="009F3F66">
        <w:rPr>
          <w:rFonts w:ascii="Times New Roman" w:eastAsia="標楷體" w:hAnsi="Times New Roman" w:cs="Times New Roman" w:hint="eastAsia"/>
          <w:b/>
          <w:bCs/>
          <w:sz w:val="28"/>
          <w:szCs w:val="28"/>
        </w:rPr>
        <w:t>一、緣起與背景</w:t>
      </w:r>
      <w:bookmarkEnd w:id="0"/>
    </w:p>
    <w:p w:rsidR="00D54ACB" w:rsidRPr="00D54ACB" w:rsidRDefault="00D54ACB" w:rsidP="00074C8B">
      <w:pPr>
        <w:pStyle w:val="1"/>
        <w:widowControl w:val="0"/>
        <w:adjustRightInd/>
        <w:spacing w:beforeLines="50" w:afterLines="50" w:line="440" w:lineRule="exact"/>
        <w:ind w:left="0" w:firstLineChars="200" w:firstLine="480"/>
        <w:rPr>
          <w:rFonts w:eastAsia="標楷體"/>
          <w:kern w:val="2"/>
        </w:rPr>
      </w:pPr>
      <w:r w:rsidRPr="00D54ACB">
        <w:rPr>
          <w:rFonts w:eastAsia="標楷體" w:hint="eastAsia"/>
          <w:kern w:val="2"/>
        </w:rPr>
        <w:t>隨著政府間氣候變遷委員會</w:t>
      </w:r>
      <w:r w:rsidRPr="00D54ACB">
        <w:rPr>
          <w:rFonts w:eastAsia="標楷體"/>
          <w:kern w:val="2"/>
        </w:rPr>
        <w:t>(Intergovernmental Panel on Climate Change, IPCC)</w:t>
      </w:r>
      <w:r w:rsidRPr="00D54ACB">
        <w:rPr>
          <w:rFonts w:eastAsia="標楷體" w:hint="eastAsia"/>
          <w:kern w:val="2"/>
        </w:rPr>
        <w:t>第五次評估報告陸續發表，全球暖化及氣候變遷已被認定為未來數十年間國家、政府、企業及民眾所要面臨的最大挑戰之</w:t>
      </w:r>
      <w:proofErr w:type="gramStart"/>
      <w:r w:rsidRPr="00D54ACB">
        <w:rPr>
          <w:rFonts w:eastAsia="標楷體" w:hint="eastAsia"/>
          <w:kern w:val="2"/>
        </w:rPr>
        <w:t>一</w:t>
      </w:r>
      <w:proofErr w:type="gramEnd"/>
      <w:r w:rsidRPr="00D54ACB">
        <w:rPr>
          <w:rFonts w:eastAsia="標楷體" w:hint="eastAsia"/>
          <w:kern w:val="2"/>
        </w:rPr>
        <w:t>。</w:t>
      </w:r>
    </w:p>
    <w:p w:rsidR="00D54ACB" w:rsidRPr="00D54ACB" w:rsidRDefault="00D54ACB" w:rsidP="00074C8B">
      <w:pPr>
        <w:pStyle w:val="1"/>
        <w:widowControl w:val="0"/>
        <w:adjustRightInd/>
        <w:spacing w:beforeLines="50" w:afterLines="50" w:line="440" w:lineRule="exact"/>
        <w:ind w:left="0" w:firstLineChars="200" w:firstLine="480"/>
        <w:rPr>
          <w:rFonts w:eastAsia="標楷體"/>
          <w:kern w:val="2"/>
        </w:rPr>
      </w:pPr>
      <w:r w:rsidRPr="00D54ACB">
        <w:rPr>
          <w:rFonts w:eastAsia="標楷體" w:hint="eastAsia"/>
          <w:kern w:val="2"/>
        </w:rPr>
        <w:t>針對氣候系統觀測的變化，第五次評估報告第一工作組決策者摘要指出氣候系統的暖化是明確的。從</w:t>
      </w:r>
      <w:r w:rsidRPr="00D54ACB">
        <w:rPr>
          <w:rFonts w:eastAsia="標楷體"/>
          <w:kern w:val="2"/>
        </w:rPr>
        <w:t>1950</w:t>
      </w:r>
      <w:r w:rsidRPr="00D54ACB">
        <w:rPr>
          <w:rFonts w:eastAsia="標楷體" w:hint="eastAsia"/>
          <w:kern w:val="2"/>
        </w:rPr>
        <w:t>年開始，許多被觀測到的變遷訊號是不尋常的或是在過去數十年到數千年都未曾發生過的。大氣和</w:t>
      </w:r>
      <w:proofErr w:type="gramStart"/>
      <w:r w:rsidRPr="00D54ACB">
        <w:rPr>
          <w:rFonts w:eastAsia="標楷體" w:hint="eastAsia"/>
          <w:kern w:val="2"/>
        </w:rPr>
        <w:t>海洋變暖</w:t>
      </w:r>
      <w:proofErr w:type="gramEnd"/>
      <w:r w:rsidRPr="00D54ACB">
        <w:rPr>
          <w:rFonts w:eastAsia="標楷體" w:hint="eastAsia"/>
          <w:kern w:val="2"/>
        </w:rPr>
        <w:t>，冰雪的數量減少，海平面上升，溫室氣體的濃度也增加。</w:t>
      </w:r>
    </w:p>
    <w:p w:rsidR="00D54ACB" w:rsidRPr="00D54ACB" w:rsidRDefault="00D54ACB" w:rsidP="00074C8B">
      <w:pPr>
        <w:pStyle w:val="1"/>
        <w:widowControl w:val="0"/>
        <w:adjustRightInd/>
        <w:spacing w:beforeLines="50" w:afterLines="50" w:line="440" w:lineRule="exact"/>
        <w:ind w:left="0" w:firstLineChars="200" w:firstLine="480"/>
        <w:rPr>
          <w:rFonts w:eastAsia="標楷體"/>
          <w:kern w:val="2"/>
        </w:rPr>
      </w:pPr>
      <w:r w:rsidRPr="00D54ACB">
        <w:rPr>
          <w:rFonts w:eastAsia="標楷體" w:hint="eastAsia"/>
          <w:kern w:val="2"/>
        </w:rPr>
        <w:t>對於人為溫室氣體排放未來可能引發的衝擊，雖然目前仍無法提出精</w:t>
      </w:r>
      <w:proofErr w:type="gramStart"/>
      <w:r w:rsidRPr="00D54ACB">
        <w:rPr>
          <w:rFonts w:eastAsia="標楷體" w:hint="eastAsia"/>
          <w:kern w:val="2"/>
        </w:rPr>
        <w:t>準</w:t>
      </w:r>
      <w:proofErr w:type="gramEnd"/>
      <w:r w:rsidRPr="00D54ACB">
        <w:rPr>
          <w:rFonts w:eastAsia="標楷體" w:hint="eastAsia"/>
          <w:kern w:val="2"/>
        </w:rPr>
        <w:t>的預測，但整體來看氣候變遷現象似乎比過去預估發生的更早、更激烈，對於居住在環境脆弱或貧窮地區民眾的生命財產影響更為顯著。</w:t>
      </w:r>
    </w:p>
    <w:p w:rsidR="00D54ACB" w:rsidRPr="00D54ACB" w:rsidRDefault="00D54ACB" w:rsidP="00074C8B">
      <w:pPr>
        <w:pStyle w:val="1"/>
        <w:widowControl w:val="0"/>
        <w:adjustRightInd/>
        <w:spacing w:beforeLines="50" w:afterLines="50" w:line="440" w:lineRule="exact"/>
        <w:ind w:left="0" w:firstLineChars="200" w:firstLine="480"/>
        <w:rPr>
          <w:rFonts w:eastAsia="標楷體"/>
          <w:kern w:val="2"/>
        </w:rPr>
      </w:pPr>
      <w:r w:rsidRPr="00D54ACB">
        <w:rPr>
          <w:rFonts w:eastAsia="標楷體" w:hint="eastAsia"/>
          <w:kern w:val="2"/>
        </w:rPr>
        <w:t>面對未來無可避免的氣候型態轉變，我們必須及早準備，才能降低因氣候變遷引發的環境衝擊與改變。</w:t>
      </w:r>
    </w:p>
    <w:p w:rsidR="00D54ACB" w:rsidRPr="00D54ACB" w:rsidRDefault="00D54ACB" w:rsidP="00074C8B">
      <w:pPr>
        <w:snapToGrid w:val="0"/>
        <w:spacing w:beforeLines="50" w:afterLines="50" w:line="440" w:lineRule="exact"/>
        <w:ind w:firstLineChars="200" w:firstLine="480"/>
        <w:jc w:val="both"/>
        <w:rPr>
          <w:rFonts w:ascii="Times New Roman" w:eastAsia="標楷體" w:hAnsi="Times New Roman" w:cs="Times New Roman"/>
          <w:szCs w:val="24"/>
        </w:rPr>
      </w:pPr>
      <w:r>
        <w:rPr>
          <w:rFonts w:ascii="Times New Roman" w:eastAsia="標楷體" w:hAnsi="Times New Roman" w:cs="Times New Roman" w:hint="eastAsia"/>
          <w:szCs w:val="24"/>
        </w:rPr>
        <w:t>因應</w:t>
      </w:r>
      <w:r w:rsidRPr="00D54ACB">
        <w:rPr>
          <w:rFonts w:ascii="Times New Roman" w:eastAsia="標楷體" w:hAnsi="Times New Roman" w:cs="Times New Roman" w:hint="eastAsia"/>
          <w:szCs w:val="24"/>
        </w:rPr>
        <w:t>氣候變遷，聯合國氣候變遷綱要公約</w:t>
      </w:r>
      <w:r w:rsidRPr="00D54ACB">
        <w:rPr>
          <w:rFonts w:ascii="Times New Roman" w:eastAsia="標楷體" w:hAnsi="Times New Roman" w:cs="Times New Roman"/>
          <w:szCs w:val="24"/>
        </w:rPr>
        <w:t>(UNFCCC)</w:t>
      </w:r>
      <w:r w:rsidRPr="00D54ACB">
        <w:rPr>
          <w:rFonts w:ascii="Times New Roman" w:eastAsia="標楷體" w:hAnsi="Times New Roman" w:cs="Times New Roman" w:hint="eastAsia"/>
          <w:szCs w:val="24"/>
        </w:rPr>
        <w:t>提出兩項主要策略：減緩</w:t>
      </w:r>
      <w:r w:rsidRPr="00D54ACB">
        <w:rPr>
          <w:rFonts w:ascii="Times New Roman" w:eastAsia="標楷體" w:hAnsi="Times New Roman" w:cs="Times New Roman"/>
          <w:szCs w:val="24"/>
        </w:rPr>
        <w:t>(mitigation)</w:t>
      </w:r>
      <w:r w:rsidRPr="00D54ACB">
        <w:rPr>
          <w:rFonts w:ascii="Times New Roman" w:eastAsia="標楷體" w:hAnsi="Times New Roman" w:cs="Times New Roman" w:hint="eastAsia"/>
          <w:szCs w:val="24"/>
        </w:rPr>
        <w:t>與調適</w:t>
      </w:r>
      <w:r w:rsidRPr="00D54ACB">
        <w:rPr>
          <w:rFonts w:ascii="Times New Roman" w:eastAsia="標楷體" w:hAnsi="Times New Roman" w:cs="Times New Roman"/>
          <w:szCs w:val="24"/>
        </w:rPr>
        <w:t>(adaptation)</w:t>
      </w:r>
      <w:r w:rsidRPr="00D54ACB">
        <w:rPr>
          <w:rFonts w:ascii="Times New Roman" w:eastAsia="標楷體" w:hAnsi="Times New Roman" w:cs="Times New Roman" w:hint="eastAsia"/>
          <w:szCs w:val="24"/>
        </w:rPr>
        <w:t>；</w:t>
      </w:r>
      <w:r w:rsidRPr="00D54ACB">
        <w:rPr>
          <w:rFonts w:ascii="Times New Roman" w:eastAsia="標楷體" w:hAnsi="Times New Roman" w:cs="Times New Roman"/>
          <w:szCs w:val="24"/>
        </w:rPr>
        <w:t>IPCC (2007)</w:t>
      </w:r>
      <w:r w:rsidRPr="00D54ACB">
        <w:rPr>
          <w:rFonts w:ascii="Times New Roman" w:eastAsia="標楷體" w:hAnsi="Times New Roman" w:cs="Times New Roman" w:hint="eastAsia"/>
          <w:szCs w:val="24"/>
        </w:rPr>
        <w:t>進一步闡明與定義：</w:t>
      </w:r>
      <w:r w:rsidRPr="00D54ACB">
        <w:rPr>
          <w:rFonts w:ascii="Times New Roman" w:eastAsia="標楷體" w:hAnsi="Times New Roman" w:cs="Times New Roman"/>
          <w:szCs w:val="24"/>
        </w:rPr>
        <w:t>(1)</w:t>
      </w:r>
      <w:r w:rsidRPr="00D54ACB">
        <w:rPr>
          <w:rFonts w:ascii="Times New Roman" w:eastAsia="標楷體" w:hAnsi="Times New Roman" w:cs="Times New Roman" w:hint="eastAsia"/>
          <w:szCs w:val="24"/>
        </w:rPr>
        <w:t>減緩為人為干預，以減少人為干擾氣候系統，它包括必要的戰略，以減少溫室氣體的來源和排放量與加強溫室氣體的</w:t>
      </w:r>
      <w:proofErr w:type="gramStart"/>
      <w:r w:rsidRPr="00D54ACB">
        <w:rPr>
          <w:rFonts w:ascii="Times New Roman" w:eastAsia="標楷體" w:hAnsi="Times New Roman" w:cs="Times New Roman" w:hint="eastAsia"/>
          <w:szCs w:val="24"/>
        </w:rPr>
        <w:t>匯</w:t>
      </w:r>
      <w:proofErr w:type="gramEnd"/>
      <w:r w:rsidRPr="00D54ACB">
        <w:rPr>
          <w:rFonts w:ascii="Times New Roman" w:eastAsia="標楷體" w:hAnsi="Times New Roman" w:cs="Times New Roman" w:hint="eastAsia"/>
          <w:szCs w:val="24"/>
        </w:rPr>
        <w:t>；</w:t>
      </w:r>
      <w:r w:rsidRPr="00D54ACB">
        <w:rPr>
          <w:rFonts w:ascii="Times New Roman" w:eastAsia="標楷體" w:hAnsi="Times New Roman" w:cs="Times New Roman"/>
          <w:szCs w:val="24"/>
        </w:rPr>
        <w:t>(2)</w:t>
      </w:r>
      <w:r w:rsidRPr="00D54ACB">
        <w:rPr>
          <w:rFonts w:ascii="Times New Roman" w:eastAsia="標楷體" w:hAnsi="Times New Roman" w:cs="Times New Roman" w:hint="eastAsia"/>
          <w:szCs w:val="24"/>
        </w:rPr>
        <w:t>調適為在自然或人為系統中的任何調整，以因應實際或預期的氣候變化或其影響，尋求減緩傷害或尋找有利的機會。</w:t>
      </w:r>
    </w:p>
    <w:p w:rsidR="00FC00C9" w:rsidRDefault="00A23E31" w:rsidP="00074C8B">
      <w:pPr>
        <w:spacing w:beforeLines="50" w:afterLines="50" w:line="440" w:lineRule="exact"/>
        <w:ind w:firstLineChars="200" w:firstLine="480"/>
        <w:jc w:val="both"/>
        <w:rPr>
          <w:rFonts w:ascii="Times New Roman" w:eastAsia="標楷體" w:hAnsi="Times New Roman"/>
          <w:kern w:val="0"/>
          <w:szCs w:val="24"/>
        </w:rPr>
      </w:pPr>
      <w:r>
        <w:rPr>
          <w:rFonts w:ascii="Times New Roman" w:eastAsia="標楷體" w:hAnsi="Times New Roman" w:hint="eastAsia"/>
          <w:kern w:val="0"/>
          <w:szCs w:val="24"/>
        </w:rPr>
        <w:t>然而，</w:t>
      </w:r>
      <w:r w:rsidR="00D54ACB">
        <w:rPr>
          <w:rFonts w:ascii="Times New Roman" w:eastAsia="標楷體" w:hAnsi="Times New Roman" w:hint="eastAsia"/>
          <w:kern w:val="0"/>
          <w:szCs w:val="24"/>
        </w:rPr>
        <w:t>過去氣候教育多著重如</w:t>
      </w:r>
      <w:proofErr w:type="gramStart"/>
      <w:r w:rsidR="00D54ACB">
        <w:rPr>
          <w:rFonts w:ascii="Times New Roman" w:eastAsia="標楷體" w:hAnsi="Times New Roman" w:hint="eastAsia"/>
          <w:kern w:val="0"/>
          <w:szCs w:val="24"/>
        </w:rPr>
        <w:t>節能減碳等</w:t>
      </w:r>
      <w:proofErr w:type="gramEnd"/>
      <w:r w:rsidR="00D54ACB">
        <w:rPr>
          <w:rFonts w:ascii="Times New Roman" w:eastAsia="標楷體" w:hAnsi="Times New Roman" w:hint="eastAsia"/>
          <w:kern w:val="0"/>
          <w:szCs w:val="24"/>
        </w:rPr>
        <w:t>減緩層面，氣候調適教育進行較少，但</w:t>
      </w:r>
      <w:r w:rsidR="00D54ACB" w:rsidRPr="00CD6300">
        <w:rPr>
          <w:rFonts w:ascii="Times New Roman" w:eastAsia="標楷體" w:hAnsi="Times New Roman"/>
          <w:kern w:val="0"/>
          <w:szCs w:val="24"/>
        </w:rPr>
        <w:t>因應氣候變遷</w:t>
      </w:r>
      <w:r w:rsidR="00D54ACB" w:rsidRPr="00CD6300">
        <w:rPr>
          <w:rFonts w:ascii="Times New Roman" w:eastAsia="標楷體" w:hAnsi="Times New Roman" w:hint="eastAsia"/>
          <w:kern w:val="0"/>
          <w:szCs w:val="24"/>
        </w:rPr>
        <w:t>絕不可忽視</w:t>
      </w:r>
      <w:r w:rsidR="00D54ACB" w:rsidRPr="00CD6300">
        <w:rPr>
          <w:rFonts w:ascii="Times New Roman" w:eastAsia="標楷體" w:hAnsi="Times New Roman"/>
          <w:kern w:val="0"/>
          <w:szCs w:val="24"/>
        </w:rPr>
        <w:t>氣候調適。</w:t>
      </w:r>
    </w:p>
    <w:p w:rsidR="00D54ACB" w:rsidRPr="00CD6300" w:rsidRDefault="00D54ACB" w:rsidP="00074C8B">
      <w:pPr>
        <w:spacing w:beforeLines="50" w:afterLines="50" w:line="440" w:lineRule="exact"/>
        <w:ind w:firstLineChars="200" w:firstLine="480"/>
        <w:jc w:val="both"/>
        <w:rPr>
          <w:rFonts w:ascii="Times New Roman" w:eastAsia="標楷體" w:hAnsi="Times New Roman"/>
          <w:kern w:val="0"/>
          <w:szCs w:val="24"/>
        </w:rPr>
      </w:pPr>
      <w:r w:rsidRPr="00CD6300">
        <w:rPr>
          <w:rFonts w:ascii="Times New Roman" w:eastAsia="標楷體" w:hAnsi="Times New Roman" w:hint="eastAsia"/>
          <w:kern w:val="0"/>
          <w:szCs w:val="24"/>
        </w:rPr>
        <w:t>是</w:t>
      </w:r>
      <w:proofErr w:type="gramStart"/>
      <w:r w:rsidRPr="00CD6300">
        <w:rPr>
          <w:rFonts w:ascii="Times New Roman" w:eastAsia="標楷體" w:hAnsi="Times New Roman" w:hint="eastAsia"/>
          <w:kern w:val="0"/>
          <w:szCs w:val="24"/>
        </w:rPr>
        <w:t>以</w:t>
      </w:r>
      <w:proofErr w:type="gramEnd"/>
      <w:r w:rsidRPr="00CD6300">
        <w:rPr>
          <w:rFonts w:ascii="Times New Roman" w:eastAsia="標楷體" w:hAnsi="Times New Roman" w:hint="eastAsia"/>
          <w:kern w:val="0"/>
          <w:szCs w:val="24"/>
        </w:rPr>
        <w:t>，</w:t>
      </w:r>
      <w:r w:rsidR="00A23E31">
        <w:rPr>
          <w:rFonts w:ascii="Times New Roman" w:eastAsia="標楷體" w:hAnsi="Times New Roman" w:hint="eastAsia"/>
          <w:kern w:val="0"/>
          <w:szCs w:val="24"/>
        </w:rPr>
        <w:t>本</w:t>
      </w:r>
      <w:r w:rsidRPr="00CD6300">
        <w:rPr>
          <w:rFonts w:ascii="Times New Roman" w:eastAsia="標楷體" w:hAnsi="Times New Roman" w:hint="eastAsia"/>
          <w:kern w:val="0"/>
          <w:szCs w:val="24"/>
        </w:rPr>
        <w:t>會</w:t>
      </w:r>
      <w:r w:rsidR="00FC00C9">
        <w:rPr>
          <w:rFonts w:ascii="Times New Roman" w:eastAsia="標楷體" w:hAnsi="Times New Roman" w:hint="eastAsia"/>
          <w:kern w:val="0"/>
          <w:szCs w:val="24"/>
        </w:rPr>
        <w:t>獲交通部中央氣象局委託，</w:t>
      </w:r>
      <w:proofErr w:type="gramStart"/>
      <w:r>
        <w:rPr>
          <w:rFonts w:ascii="Times New Roman" w:eastAsia="標楷體" w:hAnsi="Times New Roman" w:hint="eastAsia"/>
          <w:kern w:val="0"/>
          <w:szCs w:val="24"/>
        </w:rPr>
        <w:t>繼</w:t>
      </w:r>
      <w:r w:rsidRPr="00CD6300">
        <w:rPr>
          <w:rFonts w:ascii="Times New Roman" w:eastAsia="標楷體" w:hAnsi="Times New Roman"/>
          <w:kern w:val="0"/>
          <w:szCs w:val="24"/>
        </w:rPr>
        <w:t>綠光</w:t>
      </w:r>
      <w:proofErr w:type="gramEnd"/>
      <w:r w:rsidRPr="00CD6300">
        <w:rPr>
          <w:rFonts w:ascii="Times New Roman" w:eastAsia="標楷體" w:hAnsi="Times New Roman"/>
          <w:kern w:val="0"/>
          <w:szCs w:val="24"/>
        </w:rPr>
        <w:t>、</w:t>
      </w:r>
      <w:r w:rsidR="00FC00C9">
        <w:rPr>
          <w:rFonts w:ascii="Times New Roman" w:eastAsia="標楷體" w:hAnsi="Times New Roman" w:hint="eastAsia"/>
          <w:kern w:val="0"/>
          <w:szCs w:val="24"/>
        </w:rPr>
        <w:t>綠林、</w:t>
      </w:r>
      <w:r w:rsidRPr="00CD6300">
        <w:rPr>
          <w:rFonts w:ascii="Times New Roman" w:eastAsia="標楷體" w:hAnsi="Times New Roman"/>
          <w:kern w:val="0"/>
          <w:szCs w:val="24"/>
        </w:rPr>
        <w:t>綠水教育</w:t>
      </w:r>
      <w:r w:rsidR="00FC00C9">
        <w:rPr>
          <w:rFonts w:ascii="Times New Roman" w:eastAsia="標楷體" w:hAnsi="Times New Roman" w:hint="eastAsia"/>
          <w:kern w:val="0"/>
          <w:szCs w:val="24"/>
        </w:rPr>
        <w:t>、氣候調適</w:t>
      </w:r>
      <w:r w:rsidRPr="00CD6300">
        <w:rPr>
          <w:rFonts w:ascii="Times New Roman" w:eastAsia="標楷體" w:hAnsi="Times New Roman"/>
          <w:kern w:val="0"/>
          <w:szCs w:val="24"/>
        </w:rPr>
        <w:t>巡迴列車後，</w:t>
      </w:r>
      <w:r w:rsidRPr="00CD6300">
        <w:rPr>
          <w:rFonts w:ascii="Times New Roman" w:eastAsia="標楷體" w:hAnsi="Times New Roman" w:hint="eastAsia"/>
          <w:kern w:val="0"/>
          <w:szCs w:val="24"/>
        </w:rPr>
        <w:t>今年</w:t>
      </w:r>
      <w:r w:rsidRPr="00CD6300">
        <w:rPr>
          <w:rFonts w:ascii="Times New Roman" w:eastAsia="標楷體" w:hAnsi="Times New Roman"/>
          <w:kern w:val="0"/>
          <w:szCs w:val="24"/>
        </w:rPr>
        <w:t>再次推出</w:t>
      </w:r>
      <w:r w:rsidR="00FC00C9">
        <w:rPr>
          <w:rFonts w:ascii="Times New Roman" w:eastAsia="標楷體" w:hAnsi="Times New Roman" w:hint="eastAsia"/>
          <w:kern w:val="0"/>
          <w:szCs w:val="24"/>
        </w:rPr>
        <w:t>本活動，希望透</w:t>
      </w:r>
      <w:r w:rsidRPr="00CD6300">
        <w:rPr>
          <w:rFonts w:ascii="Times New Roman" w:eastAsia="標楷體" w:hAnsi="Times New Roman"/>
          <w:kern w:val="0"/>
          <w:szCs w:val="24"/>
        </w:rPr>
        <w:t>過活潑</w:t>
      </w:r>
      <w:r>
        <w:rPr>
          <w:rFonts w:ascii="Times New Roman" w:eastAsia="標楷體" w:hAnsi="Times New Roman" w:hint="eastAsia"/>
          <w:kern w:val="0"/>
          <w:szCs w:val="24"/>
        </w:rPr>
        <w:t>且</w:t>
      </w:r>
      <w:r w:rsidR="00FC00C9">
        <w:rPr>
          <w:rFonts w:ascii="Times New Roman" w:eastAsia="標楷體" w:hAnsi="Times New Roman" w:hint="eastAsia"/>
          <w:kern w:val="0"/>
          <w:szCs w:val="24"/>
        </w:rPr>
        <w:t>具啟發性</w:t>
      </w:r>
      <w:r>
        <w:rPr>
          <w:rFonts w:ascii="Times New Roman" w:eastAsia="標楷體" w:hAnsi="Times New Roman" w:hint="eastAsia"/>
          <w:kern w:val="0"/>
          <w:szCs w:val="24"/>
        </w:rPr>
        <w:t>的</w:t>
      </w:r>
      <w:r w:rsidRPr="00CD6300">
        <w:rPr>
          <w:rFonts w:ascii="Times New Roman" w:eastAsia="標楷體" w:hAnsi="Times New Roman"/>
          <w:kern w:val="0"/>
          <w:szCs w:val="24"/>
        </w:rPr>
        <w:t>教材，提升國小學生對氣候</w:t>
      </w:r>
      <w:r>
        <w:rPr>
          <w:rFonts w:ascii="Times New Roman" w:eastAsia="標楷體" w:hAnsi="Times New Roman" w:hint="eastAsia"/>
          <w:kern w:val="0"/>
          <w:szCs w:val="24"/>
        </w:rPr>
        <w:t>變遷與氣候</w:t>
      </w:r>
      <w:r w:rsidRPr="00CD6300">
        <w:rPr>
          <w:rFonts w:ascii="Times New Roman" w:eastAsia="標楷體" w:hAnsi="Times New Roman"/>
          <w:kern w:val="0"/>
          <w:szCs w:val="24"/>
        </w:rPr>
        <w:t>調適的認識，</w:t>
      </w:r>
      <w:r>
        <w:rPr>
          <w:rFonts w:ascii="Times New Roman" w:eastAsia="標楷體" w:hAnsi="Times New Roman" w:hint="eastAsia"/>
          <w:kern w:val="0"/>
          <w:szCs w:val="24"/>
        </w:rPr>
        <w:t>藉由引</w:t>
      </w:r>
      <w:proofErr w:type="gramStart"/>
      <w:r>
        <w:rPr>
          <w:rFonts w:ascii="Times New Roman" w:eastAsia="標楷體" w:hAnsi="Times New Roman" w:hint="eastAsia"/>
          <w:kern w:val="0"/>
          <w:szCs w:val="24"/>
        </w:rPr>
        <w:t>介</w:t>
      </w:r>
      <w:proofErr w:type="gramEnd"/>
      <w:r w:rsidRPr="00CD6300">
        <w:rPr>
          <w:rFonts w:ascii="Times New Roman" w:eastAsia="標楷體" w:hAnsi="Times New Roman"/>
          <w:kern w:val="0"/>
          <w:szCs w:val="24"/>
        </w:rPr>
        <w:t>氣候資訊服務</w:t>
      </w:r>
      <w:r>
        <w:rPr>
          <w:rFonts w:ascii="Times New Roman" w:eastAsia="標楷體" w:hAnsi="Times New Roman" w:hint="eastAsia"/>
          <w:kern w:val="0"/>
          <w:szCs w:val="24"/>
        </w:rPr>
        <w:t>及其應用，</w:t>
      </w:r>
      <w:r w:rsidRPr="00CD6300">
        <w:rPr>
          <w:rFonts w:ascii="Times New Roman" w:eastAsia="標楷體" w:hAnsi="Times New Roman" w:hint="eastAsia"/>
          <w:kern w:val="0"/>
          <w:szCs w:val="24"/>
        </w:rPr>
        <w:t>提升</w:t>
      </w:r>
      <w:r>
        <w:rPr>
          <w:rFonts w:ascii="Times New Roman" w:eastAsia="標楷體" w:hAnsi="Times New Roman" w:hint="eastAsia"/>
          <w:kern w:val="0"/>
          <w:szCs w:val="24"/>
        </w:rPr>
        <w:t>學童的</w:t>
      </w:r>
      <w:r w:rsidRPr="00CD6300">
        <w:rPr>
          <w:rFonts w:ascii="Times New Roman" w:eastAsia="標楷體" w:hAnsi="Times New Roman" w:hint="eastAsia"/>
          <w:kern w:val="0"/>
          <w:szCs w:val="24"/>
        </w:rPr>
        <w:t>氣候適應力</w:t>
      </w:r>
      <w:r>
        <w:rPr>
          <w:rFonts w:ascii="Times New Roman" w:eastAsia="標楷體" w:hAnsi="Times New Roman" w:hint="eastAsia"/>
          <w:kern w:val="0"/>
          <w:szCs w:val="24"/>
        </w:rPr>
        <w:t>，</w:t>
      </w:r>
      <w:r w:rsidRPr="00CD6300">
        <w:rPr>
          <w:rFonts w:ascii="Times New Roman" w:eastAsia="標楷體" w:hAnsi="Times New Roman" w:hint="eastAsia"/>
          <w:kern w:val="0"/>
          <w:szCs w:val="24"/>
        </w:rPr>
        <w:t>普及正規教育以外的知識。</w:t>
      </w:r>
    </w:p>
    <w:p w:rsidR="00AC4C4E" w:rsidRPr="009F3F66" w:rsidRDefault="00AC4C4E" w:rsidP="007F25F8">
      <w:pPr>
        <w:widowControl/>
        <w:spacing w:before="50" w:after="50" w:line="440" w:lineRule="exact"/>
        <w:rPr>
          <w:rFonts w:ascii="Times New Roman" w:eastAsia="標楷體" w:hAnsi="Times New Roman" w:cs="Times New Roman"/>
          <w:b/>
          <w:bCs/>
          <w:sz w:val="28"/>
          <w:szCs w:val="28"/>
        </w:rPr>
      </w:pPr>
      <w:r w:rsidRPr="009F3F66">
        <w:rPr>
          <w:rFonts w:ascii="Times New Roman" w:eastAsia="標楷體" w:hAnsi="Times New Roman" w:cs="Times New Roman" w:hint="eastAsia"/>
          <w:b/>
          <w:bCs/>
          <w:sz w:val="28"/>
          <w:szCs w:val="28"/>
        </w:rPr>
        <w:t>二、活動辦法</w:t>
      </w:r>
    </w:p>
    <w:p w:rsidR="001E2657" w:rsidRPr="009F3F66" w:rsidRDefault="00FC00C9" w:rsidP="00074C8B">
      <w:pPr>
        <w:pStyle w:val="Web"/>
        <w:shd w:val="clear" w:color="auto" w:fill="FFFFFF"/>
        <w:spacing w:beforeLines="50" w:beforeAutospacing="0" w:afterLines="50" w:afterAutospacing="0" w:line="440" w:lineRule="exact"/>
        <w:rPr>
          <w:rFonts w:ascii="Times New Roman" w:eastAsia="標楷體" w:hAnsi="Times New Roman" w:cstheme="minorBidi"/>
          <w:kern w:val="2"/>
        </w:rPr>
      </w:pPr>
      <w:r>
        <w:rPr>
          <w:rFonts w:ascii="Times New Roman" w:eastAsia="標楷體" w:hAnsi="Times New Roman" w:cstheme="minorBidi" w:hint="eastAsia"/>
          <w:b/>
          <w:kern w:val="2"/>
        </w:rPr>
        <w:t>委辦</w:t>
      </w:r>
      <w:r w:rsidR="001E2657" w:rsidRPr="009F3F66">
        <w:rPr>
          <w:rFonts w:ascii="Times New Roman" w:eastAsia="標楷體" w:hAnsi="Times New Roman" w:cstheme="minorBidi"/>
          <w:b/>
          <w:kern w:val="2"/>
        </w:rPr>
        <w:t>單位</w:t>
      </w:r>
      <w:r w:rsidR="001E2657" w:rsidRPr="009F3F66">
        <w:rPr>
          <w:rFonts w:ascii="Times New Roman" w:eastAsia="標楷體" w:hAnsi="Times New Roman" w:cstheme="minorBidi" w:hint="eastAsia"/>
          <w:kern w:val="2"/>
        </w:rPr>
        <w:t>：</w:t>
      </w:r>
      <w:r w:rsidR="001E2657" w:rsidRPr="009F3F66">
        <w:rPr>
          <w:rFonts w:ascii="Times New Roman" w:eastAsia="標楷體" w:hAnsi="Times New Roman" w:cstheme="minorBidi"/>
          <w:kern w:val="2"/>
        </w:rPr>
        <w:t>交通部中央氣象局</w:t>
      </w:r>
    </w:p>
    <w:p w:rsidR="001E2657" w:rsidRPr="009F3F66" w:rsidRDefault="001E2657"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sidRPr="009F3F66">
        <w:rPr>
          <w:rFonts w:ascii="Times New Roman" w:eastAsia="標楷體" w:hAnsi="Times New Roman" w:cstheme="minorBidi"/>
          <w:b/>
          <w:kern w:val="2"/>
        </w:rPr>
        <w:lastRenderedPageBreak/>
        <w:t>巡迴時間</w:t>
      </w:r>
    </w:p>
    <w:p w:rsidR="001E2657" w:rsidRPr="009F3F66" w:rsidRDefault="00AC4C4E"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9F3F66">
        <w:rPr>
          <w:rFonts w:ascii="Times New Roman" w:eastAsia="標楷體" w:hAnsi="Times New Roman" w:cstheme="minorBidi"/>
          <w:kern w:val="2"/>
        </w:rPr>
        <w:t>10</w:t>
      </w:r>
      <w:r w:rsidRPr="009F3F66">
        <w:rPr>
          <w:rFonts w:ascii="Times New Roman" w:eastAsia="標楷體" w:hAnsi="Times New Roman" w:cstheme="minorBidi"/>
          <w:kern w:val="2"/>
        </w:rPr>
        <w:t>月至</w:t>
      </w:r>
      <w:r w:rsidRPr="009F3F66">
        <w:rPr>
          <w:rFonts w:ascii="Times New Roman" w:eastAsia="標楷體" w:hAnsi="Times New Roman" w:cstheme="minorBidi"/>
          <w:kern w:val="2"/>
        </w:rPr>
        <w:t>11</w:t>
      </w:r>
      <w:r w:rsidRPr="009F3F66">
        <w:rPr>
          <w:rFonts w:ascii="Times New Roman" w:eastAsia="標楷體" w:hAnsi="Times New Roman" w:cstheme="minorBidi"/>
          <w:kern w:val="2"/>
        </w:rPr>
        <w:t>月</w:t>
      </w:r>
      <w:r w:rsidR="009F3F66" w:rsidRPr="009F3F66">
        <w:rPr>
          <w:rFonts w:ascii="Times New Roman" w:eastAsia="標楷體" w:hAnsi="Times New Roman" w:hint="eastAsia"/>
        </w:rPr>
        <w:t>辦理</w:t>
      </w:r>
      <w:r w:rsidRPr="009F3F66">
        <w:rPr>
          <w:rFonts w:ascii="Times New Roman" w:eastAsia="標楷體" w:hAnsi="Times New Roman" w:cstheme="minorBidi"/>
          <w:kern w:val="2"/>
        </w:rPr>
        <w:t>，到校時間將</w:t>
      </w:r>
      <w:r w:rsidR="00E12E16">
        <w:rPr>
          <w:rFonts w:ascii="Times New Roman" w:eastAsia="標楷體" w:hAnsi="Times New Roman" w:cstheme="minorBidi" w:hint="eastAsia"/>
          <w:kern w:val="2"/>
        </w:rPr>
        <w:t>於</w:t>
      </w:r>
      <w:r w:rsidR="009C5D34">
        <w:rPr>
          <w:rFonts w:ascii="Times New Roman" w:eastAsia="標楷體" w:hAnsi="Times New Roman" w:cstheme="minorBidi" w:hint="eastAsia"/>
          <w:kern w:val="2"/>
        </w:rPr>
        <w:t>報名後，</w:t>
      </w:r>
      <w:r w:rsidRPr="009F3F66">
        <w:rPr>
          <w:rFonts w:ascii="Times New Roman" w:eastAsia="標楷體" w:hAnsi="Times New Roman" w:cstheme="minorBidi"/>
          <w:kern w:val="2"/>
        </w:rPr>
        <w:t>與各校協調後確認。</w:t>
      </w:r>
    </w:p>
    <w:p w:rsidR="009F3F66" w:rsidRPr="009F3F66" w:rsidRDefault="009F3F66" w:rsidP="007F25F8">
      <w:pPr>
        <w:spacing w:before="50" w:after="50" w:line="420" w:lineRule="exact"/>
        <w:jc w:val="both"/>
        <w:rPr>
          <w:rFonts w:ascii="Times New Roman" w:eastAsia="標楷體" w:hAnsi="Times New Roman"/>
          <w:b/>
          <w:szCs w:val="24"/>
        </w:rPr>
      </w:pPr>
      <w:r w:rsidRPr="009F3F66">
        <w:rPr>
          <w:rFonts w:ascii="Times New Roman" w:eastAsia="標楷體" w:hAnsi="Times New Roman" w:hint="eastAsia"/>
          <w:b/>
          <w:szCs w:val="24"/>
        </w:rPr>
        <w:t>巡迴地點與場次</w:t>
      </w:r>
    </w:p>
    <w:p w:rsidR="00E12E16" w:rsidRPr="00E12E16" w:rsidRDefault="0061612F"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61612F">
        <w:rPr>
          <w:rFonts w:ascii="Times New Roman" w:eastAsia="標楷體" w:hAnsi="Times New Roman" w:cstheme="minorBidi" w:hint="eastAsia"/>
          <w:kern w:val="2"/>
        </w:rPr>
        <w:t>中</w:t>
      </w:r>
      <w:r w:rsidRPr="0061612F">
        <w:rPr>
          <w:rFonts w:ascii="Times New Roman" w:eastAsia="標楷體" w:hAnsi="Times New Roman" w:cstheme="minorBidi"/>
          <w:kern w:val="2"/>
        </w:rPr>
        <w:t>部地區</w:t>
      </w:r>
      <w:r w:rsidRPr="0061612F">
        <w:rPr>
          <w:rFonts w:ascii="Times New Roman" w:eastAsia="標楷體" w:hAnsi="Times New Roman" w:cstheme="minorBidi" w:hint="eastAsia"/>
          <w:kern w:val="2"/>
        </w:rPr>
        <w:t>(</w:t>
      </w:r>
      <w:r w:rsidRPr="0061612F">
        <w:rPr>
          <w:rFonts w:ascii="Times New Roman" w:eastAsia="標楷體" w:hAnsi="Times New Roman" w:cstheme="minorBidi" w:hint="eastAsia"/>
          <w:kern w:val="2"/>
        </w:rPr>
        <w:t>苗栗縣、臺中市、彰化縣、南投縣、雲林縣，</w:t>
      </w:r>
      <w:r w:rsidRPr="0061612F">
        <w:rPr>
          <w:rFonts w:ascii="Times New Roman" w:eastAsia="標楷體" w:hAnsi="Times New Roman" w:cstheme="minorBidi" w:hint="eastAsia"/>
          <w:kern w:val="2"/>
        </w:rPr>
        <w:t>10</w:t>
      </w:r>
      <w:r w:rsidRPr="0061612F">
        <w:rPr>
          <w:rFonts w:ascii="Times New Roman" w:eastAsia="標楷體" w:hAnsi="Times New Roman" w:cstheme="minorBidi" w:hint="eastAsia"/>
          <w:kern w:val="2"/>
        </w:rPr>
        <w:t>所</w:t>
      </w:r>
      <w:r w:rsidRPr="0061612F">
        <w:rPr>
          <w:rFonts w:ascii="Times New Roman" w:eastAsia="標楷體" w:hAnsi="Times New Roman" w:cstheme="minorBidi" w:hint="eastAsia"/>
          <w:kern w:val="2"/>
        </w:rPr>
        <w:t>)</w:t>
      </w:r>
      <w:r w:rsidRPr="0061612F">
        <w:rPr>
          <w:rFonts w:ascii="Times New Roman" w:eastAsia="標楷體" w:hAnsi="Times New Roman" w:cstheme="minorBidi" w:hint="eastAsia"/>
          <w:kern w:val="2"/>
        </w:rPr>
        <w:t>、南部</w:t>
      </w:r>
      <w:r w:rsidRPr="0061612F">
        <w:rPr>
          <w:rFonts w:ascii="Times New Roman" w:eastAsia="標楷體" w:hAnsi="Times New Roman" w:cstheme="minorBidi" w:hint="eastAsia"/>
          <w:kern w:val="2"/>
        </w:rPr>
        <w:t>(</w:t>
      </w:r>
      <w:r w:rsidRPr="0061612F">
        <w:rPr>
          <w:rFonts w:ascii="Times New Roman" w:eastAsia="標楷體" w:hAnsi="Times New Roman" w:cstheme="minorBidi" w:hint="eastAsia"/>
          <w:kern w:val="2"/>
        </w:rPr>
        <w:t>嘉義縣、臺南市、高雄市、屏東縣，</w:t>
      </w:r>
      <w:r w:rsidRPr="0061612F">
        <w:rPr>
          <w:rFonts w:ascii="Times New Roman" w:eastAsia="標楷體" w:hAnsi="Times New Roman" w:cstheme="minorBidi" w:hint="eastAsia"/>
          <w:kern w:val="2"/>
        </w:rPr>
        <w:t>15</w:t>
      </w:r>
      <w:r w:rsidRPr="0061612F">
        <w:rPr>
          <w:rFonts w:ascii="Times New Roman" w:eastAsia="標楷體" w:hAnsi="Times New Roman" w:cstheme="minorBidi" w:hint="eastAsia"/>
          <w:kern w:val="2"/>
        </w:rPr>
        <w:t>所</w:t>
      </w:r>
      <w:r w:rsidRPr="0061612F">
        <w:rPr>
          <w:rFonts w:ascii="Times New Roman" w:eastAsia="標楷體" w:hAnsi="Times New Roman" w:cstheme="minorBidi" w:hint="eastAsia"/>
          <w:kern w:val="2"/>
        </w:rPr>
        <w:t>)</w:t>
      </w:r>
      <w:r w:rsidRPr="0061612F">
        <w:rPr>
          <w:rFonts w:ascii="Times New Roman" w:eastAsia="標楷體" w:hAnsi="Times New Roman" w:cstheme="minorBidi" w:hint="eastAsia"/>
          <w:kern w:val="2"/>
        </w:rPr>
        <w:t>、東部地區</w:t>
      </w:r>
      <w:r w:rsidRPr="0061612F">
        <w:rPr>
          <w:rFonts w:ascii="Times New Roman" w:eastAsia="標楷體" w:hAnsi="Times New Roman" w:cstheme="minorBidi" w:hint="eastAsia"/>
          <w:kern w:val="2"/>
        </w:rPr>
        <w:t xml:space="preserve"> (</w:t>
      </w:r>
      <w:r w:rsidRPr="0061612F">
        <w:rPr>
          <w:rFonts w:ascii="Times New Roman" w:eastAsia="標楷體" w:hAnsi="Times New Roman" w:cstheme="minorBidi" w:hint="eastAsia"/>
          <w:kern w:val="2"/>
        </w:rPr>
        <w:t>花蓮縣、臺東縣，</w:t>
      </w:r>
      <w:r w:rsidRPr="0061612F">
        <w:rPr>
          <w:rFonts w:ascii="Times New Roman" w:eastAsia="標楷體" w:hAnsi="Times New Roman" w:cstheme="minorBidi" w:hint="eastAsia"/>
          <w:kern w:val="2"/>
        </w:rPr>
        <w:t>10</w:t>
      </w:r>
      <w:r w:rsidRPr="0061612F">
        <w:rPr>
          <w:rFonts w:ascii="Times New Roman" w:eastAsia="標楷體" w:hAnsi="Times New Roman" w:cstheme="minorBidi" w:hint="eastAsia"/>
          <w:kern w:val="2"/>
        </w:rPr>
        <w:t>所</w:t>
      </w:r>
      <w:r w:rsidRPr="0061612F">
        <w:rPr>
          <w:rFonts w:ascii="Times New Roman" w:eastAsia="標楷體" w:hAnsi="Times New Roman" w:cstheme="minorBidi" w:hint="eastAsia"/>
          <w:kern w:val="2"/>
        </w:rPr>
        <w:t>)</w:t>
      </w:r>
      <w:r w:rsidRPr="0061612F">
        <w:rPr>
          <w:rFonts w:ascii="Times New Roman" w:eastAsia="標楷體" w:hAnsi="Times New Roman" w:cstheme="minorBidi" w:hint="eastAsia"/>
          <w:kern w:val="2"/>
        </w:rPr>
        <w:t>等地小學，共辦理</w:t>
      </w:r>
      <w:r w:rsidRPr="0061612F">
        <w:rPr>
          <w:rFonts w:ascii="Times New Roman" w:eastAsia="標楷體" w:hAnsi="Times New Roman" w:cstheme="minorBidi" w:hint="eastAsia"/>
          <w:kern w:val="2"/>
        </w:rPr>
        <w:t>35</w:t>
      </w:r>
      <w:r w:rsidRPr="0061612F">
        <w:rPr>
          <w:rFonts w:ascii="Times New Roman" w:eastAsia="標楷體" w:hAnsi="Times New Roman" w:cstheme="minorBidi" w:hint="eastAsia"/>
          <w:kern w:val="2"/>
        </w:rPr>
        <w:t>場教育巡迴活動，一校以一場次為限。</w:t>
      </w:r>
      <w:r w:rsidRPr="00E12E16">
        <w:rPr>
          <w:rFonts w:ascii="Times New Roman" w:eastAsia="標楷體" w:hAnsi="Times New Roman" w:cstheme="minorBidi"/>
          <w:kern w:val="2"/>
        </w:rPr>
        <w:t xml:space="preserve"> </w:t>
      </w:r>
    </w:p>
    <w:p w:rsidR="001E2657" w:rsidRPr="009F3F66" w:rsidRDefault="001E2657"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sidRPr="009F3F66">
        <w:rPr>
          <w:rFonts w:ascii="Times New Roman" w:eastAsia="標楷體" w:hAnsi="Times New Roman" w:cstheme="minorBidi"/>
          <w:b/>
          <w:kern w:val="2"/>
        </w:rPr>
        <w:t>巡迴對象</w:t>
      </w:r>
    </w:p>
    <w:p w:rsidR="00AC4C4E" w:rsidRPr="009F3F66" w:rsidRDefault="00AC4C4E"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9F3F66">
        <w:rPr>
          <w:rFonts w:ascii="Times New Roman" w:eastAsia="標楷體" w:hAnsi="Times New Roman" w:cstheme="minorBidi"/>
          <w:kern w:val="2"/>
        </w:rPr>
        <w:t>國小高年級</w:t>
      </w:r>
      <w:r w:rsidR="00584565">
        <w:rPr>
          <w:rFonts w:ascii="Times New Roman" w:eastAsia="標楷體" w:hAnsi="Times New Roman" w:cstheme="minorBidi" w:hint="eastAsia"/>
          <w:kern w:val="2"/>
        </w:rPr>
        <w:t>學</w:t>
      </w:r>
      <w:r w:rsidRPr="009F3F66">
        <w:rPr>
          <w:rFonts w:ascii="Times New Roman" w:eastAsia="標楷體" w:hAnsi="Times New Roman" w:cstheme="minorBidi"/>
          <w:kern w:val="2"/>
        </w:rPr>
        <w:t>生</w:t>
      </w:r>
      <w:r w:rsidR="00584565">
        <w:rPr>
          <w:rFonts w:ascii="Times New Roman" w:eastAsia="標楷體" w:hAnsi="Times New Roman" w:cstheme="minorBidi" w:hint="eastAsia"/>
          <w:kern w:val="2"/>
        </w:rPr>
        <w:t>為主</w:t>
      </w:r>
      <w:r w:rsidRPr="009F3F66">
        <w:rPr>
          <w:rFonts w:ascii="Times New Roman" w:eastAsia="標楷體" w:hAnsi="Times New Roman" w:cstheme="minorBidi"/>
          <w:kern w:val="2"/>
        </w:rPr>
        <w:t>。</w:t>
      </w:r>
    </w:p>
    <w:p w:rsidR="001E2657" w:rsidRPr="009F3F66" w:rsidRDefault="001E2657"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sidRPr="009F3F66">
        <w:rPr>
          <w:rFonts w:ascii="Times New Roman" w:eastAsia="標楷體" w:hAnsi="Times New Roman" w:cstheme="minorBidi"/>
          <w:b/>
          <w:kern w:val="2"/>
        </w:rPr>
        <w:t>巡迴費用</w:t>
      </w:r>
    </w:p>
    <w:p w:rsidR="00AC4C4E" w:rsidRPr="009F3F66" w:rsidRDefault="00AC4C4E"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9F3F66">
        <w:rPr>
          <w:rFonts w:ascii="Times New Roman" w:eastAsia="標楷體" w:hAnsi="Times New Roman" w:cstheme="minorBidi"/>
          <w:kern w:val="2"/>
        </w:rPr>
        <w:t>本活動為公益推廣，免費。</w:t>
      </w:r>
      <w:r w:rsidRPr="009F3F66">
        <w:rPr>
          <w:rFonts w:ascii="Times New Roman" w:eastAsia="標楷體" w:hAnsi="Times New Roman" w:cstheme="minorBidi"/>
          <w:kern w:val="2"/>
        </w:rPr>
        <w:t xml:space="preserve"> </w:t>
      </w:r>
    </w:p>
    <w:p w:rsidR="009F3F66" w:rsidRPr="009F3F66" w:rsidRDefault="009F3F66" w:rsidP="007F25F8">
      <w:pPr>
        <w:spacing w:before="50" w:after="50" w:line="420" w:lineRule="exact"/>
        <w:jc w:val="both"/>
        <w:rPr>
          <w:rFonts w:ascii="Times New Roman" w:eastAsia="標楷體" w:hAnsi="Times New Roman"/>
          <w:b/>
          <w:szCs w:val="24"/>
        </w:rPr>
      </w:pPr>
      <w:r w:rsidRPr="009F3F66">
        <w:rPr>
          <w:rFonts w:ascii="Times New Roman" w:eastAsia="標楷體" w:hAnsi="Times New Roman" w:hint="eastAsia"/>
          <w:b/>
          <w:szCs w:val="24"/>
        </w:rPr>
        <w:t>報名時間與方式</w:t>
      </w:r>
    </w:p>
    <w:p w:rsidR="009F3F66" w:rsidRDefault="009F3F66" w:rsidP="00074C8B">
      <w:pPr>
        <w:pStyle w:val="Web"/>
        <w:shd w:val="clear" w:color="auto" w:fill="FFFFFF"/>
        <w:spacing w:beforeLines="50" w:beforeAutospacing="0" w:afterLines="50" w:afterAutospacing="0" w:line="420" w:lineRule="exact"/>
        <w:ind w:left="480"/>
        <w:rPr>
          <w:rFonts w:ascii="Times New Roman" w:eastAsia="標楷體" w:hAnsi="Times New Roman"/>
        </w:rPr>
      </w:pPr>
      <w:r w:rsidRPr="009F3F66">
        <w:rPr>
          <w:rFonts w:ascii="Times New Roman" w:eastAsia="標楷體" w:hAnsi="Times New Roman" w:hint="eastAsia"/>
        </w:rPr>
        <w:t>巡迴對象以報名優先順序為</w:t>
      </w:r>
      <w:proofErr w:type="gramStart"/>
      <w:r w:rsidRPr="009F3F66">
        <w:rPr>
          <w:rFonts w:ascii="Times New Roman" w:eastAsia="標楷體" w:hAnsi="Times New Roman" w:hint="eastAsia"/>
        </w:rPr>
        <w:t>準</w:t>
      </w:r>
      <w:proofErr w:type="gramEnd"/>
      <w:r w:rsidRPr="009F3F66">
        <w:rPr>
          <w:rFonts w:ascii="Times New Roman" w:eastAsia="標楷體" w:hAnsi="Times New Roman" w:hint="eastAsia"/>
        </w:rPr>
        <w:t>，即日起開放報名，</w:t>
      </w:r>
      <w:r w:rsidRPr="009F3F66">
        <w:rPr>
          <w:rFonts w:ascii="Times New Roman" w:eastAsia="標楷體" w:hAnsi="Times New Roman"/>
        </w:rPr>
        <w:t>截止日期</w:t>
      </w:r>
      <w:r w:rsidRPr="009F3F66">
        <w:rPr>
          <w:rFonts w:ascii="Times New Roman" w:eastAsia="標楷體" w:hAnsi="Times New Roman" w:hint="eastAsia"/>
        </w:rPr>
        <w:t>為</w:t>
      </w:r>
      <w:r w:rsidRPr="009F3F66">
        <w:rPr>
          <w:rFonts w:ascii="Times New Roman" w:eastAsia="標楷體" w:hAnsi="Times New Roman" w:hint="eastAsia"/>
        </w:rPr>
        <w:t>9</w:t>
      </w:r>
      <w:r w:rsidRPr="009F3F66">
        <w:rPr>
          <w:rFonts w:ascii="Times New Roman" w:eastAsia="標楷體" w:hAnsi="Times New Roman"/>
        </w:rPr>
        <w:t>月</w:t>
      </w:r>
      <w:r w:rsidRPr="009F3F66">
        <w:rPr>
          <w:rFonts w:ascii="Times New Roman" w:eastAsia="標楷體" w:hAnsi="Times New Roman" w:hint="eastAsia"/>
        </w:rPr>
        <w:t>30</w:t>
      </w:r>
      <w:r w:rsidRPr="009F3F66">
        <w:rPr>
          <w:rFonts w:ascii="Times New Roman" w:eastAsia="標楷體" w:hAnsi="Times New Roman"/>
        </w:rPr>
        <w:t>日</w:t>
      </w:r>
      <w:r w:rsidRPr="009F3F66">
        <w:rPr>
          <w:rFonts w:ascii="Times New Roman" w:eastAsia="標楷體" w:hAnsi="Times New Roman"/>
        </w:rPr>
        <w:t>(</w:t>
      </w:r>
      <w:r w:rsidRPr="009F3F66">
        <w:rPr>
          <w:rFonts w:ascii="Times New Roman" w:eastAsia="標楷體" w:hAnsi="Times New Roman"/>
        </w:rPr>
        <w:t>星期</w:t>
      </w:r>
      <w:r w:rsidR="00E12E16">
        <w:rPr>
          <w:rFonts w:ascii="Times New Roman" w:eastAsia="標楷體" w:hAnsi="Times New Roman" w:hint="eastAsia"/>
        </w:rPr>
        <w:t>二</w:t>
      </w:r>
      <w:r w:rsidRPr="009F3F66">
        <w:rPr>
          <w:rFonts w:ascii="Times New Roman" w:eastAsia="標楷體" w:hAnsi="Times New Roman"/>
        </w:rPr>
        <w:t>)</w:t>
      </w:r>
      <w:r w:rsidRPr="009F3F66">
        <w:rPr>
          <w:rFonts w:ascii="Times New Roman" w:eastAsia="標楷體" w:hAnsi="Times New Roman"/>
        </w:rPr>
        <w:t>，額滿將提早截止</w:t>
      </w:r>
      <w:r w:rsidRPr="009F3F66">
        <w:rPr>
          <w:rFonts w:ascii="Times New Roman" w:eastAsia="標楷體" w:hAnsi="Times New Roman" w:hint="eastAsia"/>
        </w:rPr>
        <w:t>。報名</w:t>
      </w:r>
      <w:proofErr w:type="gramStart"/>
      <w:r w:rsidRPr="009F3F66">
        <w:rPr>
          <w:rFonts w:ascii="Times New Roman" w:eastAsia="標楷體" w:hAnsi="Times New Roman" w:hint="eastAsia"/>
        </w:rPr>
        <w:t>採</w:t>
      </w:r>
      <w:proofErr w:type="gramEnd"/>
      <w:r w:rsidRPr="009F3F66">
        <w:rPr>
          <w:rFonts w:ascii="Times New Roman" w:eastAsia="標楷體" w:hAnsi="Times New Roman" w:hint="eastAsia"/>
        </w:rPr>
        <w:t>網路報名，連結為：</w:t>
      </w:r>
      <w:hyperlink r:id="rId8" w:history="1">
        <w:r w:rsidR="00E12E16" w:rsidRPr="000C256C">
          <w:rPr>
            <w:rStyle w:val="af"/>
            <w:rFonts w:ascii="Times New Roman" w:eastAsia="標楷體" w:hAnsi="Times New Roman" w:cs="Times New Roman"/>
          </w:rPr>
          <w:t>http://goo.gl/ruJc06</w:t>
        </w:r>
      </w:hyperlink>
      <w:r w:rsidRPr="009F3F66">
        <w:rPr>
          <w:rFonts w:ascii="Times New Roman" w:eastAsia="標楷體" w:hAnsi="Times New Roman" w:hint="eastAsia"/>
        </w:rPr>
        <w:t>。</w:t>
      </w:r>
    </w:p>
    <w:p w:rsidR="00E12E16" w:rsidRPr="00E12E16" w:rsidRDefault="00E12E16"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Pr>
          <w:rFonts w:ascii="Times New Roman" w:eastAsia="標楷體" w:hAnsi="Times New Roman" w:cstheme="minorBidi" w:hint="eastAsia"/>
          <w:kern w:val="2"/>
        </w:rPr>
        <w:t>地處環境敏感地區學校將優先錄取至少</w:t>
      </w:r>
      <w:r>
        <w:rPr>
          <w:rFonts w:ascii="Times New Roman" w:eastAsia="標楷體" w:hAnsi="Times New Roman" w:cstheme="minorBidi" w:hint="eastAsia"/>
          <w:kern w:val="2"/>
        </w:rPr>
        <w:t>2</w:t>
      </w:r>
      <w:r w:rsidR="00C7414B">
        <w:rPr>
          <w:rFonts w:ascii="Times New Roman" w:eastAsia="標楷體" w:hAnsi="Times New Roman" w:cstheme="minorBidi" w:hint="eastAsia"/>
          <w:kern w:val="2"/>
        </w:rPr>
        <w:t>校，請</w:t>
      </w:r>
      <w:proofErr w:type="gramStart"/>
      <w:r w:rsidR="00C7414B">
        <w:rPr>
          <w:rFonts w:ascii="Times New Roman" w:eastAsia="標楷體" w:hAnsi="Times New Roman" w:cstheme="minorBidi" w:hint="eastAsia"/>
          <w:kern w:val="2"/>
        </w:rPr>
        <w:t>於線上報名</w:t>
      </w:r>
      <w:proofErr w:type="gramEnd"/>
      <w:r w:rsidR="00C7414B">
        <w:rPr>
          <w:rFonts w:ascii="Times New Roman" w:eastAsia="標楷體" w:hAnsi="Times New Roman" w:cstheme="minorBidi" w:hint="eastAsia"/>
          <w:kern w:val="2"/>
        </w:rPr>
        <w:t>系統勾</w:t>
      </w:r>
      <w:r>
        <w:rPr>
          <w:rFonts w:ascii="Times New Roman" w:eastAsia="標楷體" w:hAnsi="Times New Roman" w:cstheme="minorBidi" w:hint="eastAsia"/>
          <w:kern w:val="2"/>
        </w:rPr>
        <w:t>選。</w:t>
      </w:r>
    </w:p>
    <w:p w:rsidR="001E2657" w:rsidRPr="009F3F66" w:rsidRDefault="001E2657"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sidRPr="009F3F66">
        <w:rPr>
          <w:rFonts w:ascii="Times New Roman" w:eastAsia="標楷體" w:hAnsi="Times New Roman" w:cstheme="minorBidi"/>
          <w:b/>
          <w:kern w:val="2"/>
        </w:rPr>
        <w:t>設備需求</w:t>
      </w:r>
    </w:p>
    <w:p w:rsidR="001E2657" w:rsidRPr="009F3F66" w:rsidRDefault="001E2657"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9F3F66">
        <w:rPr>
          <w:rFonts w:ascii="Times New Roman" w:eastAsia="標楷體" w:hAnsi="Times New Roman" w:cstheme="minorBidi"/>
          <w:kern w:val="2"/>
        </w:rPr>
        <w:t>投影機、螢幕、電腦、麥克風。</w:t>
      </w:r>
    </w:p>
    <w:p w:rsidR="001E2657" w:rsidRPr="009F3F66" w:rsidRDefault="00D419EA"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sidRPr="009F3F66">
        <w:rPr>
          <w:rFonts w:ascii="Times New Roman" w:eastAsia="標楷體" w:hAnsi="Times New Roman" w:hint="eastAsia"/>
          <w:b/>
        </w:rPr>
        <w:t>巡迴內容</w:t>
      </w:r>
    </w:p>
    <w:p w:rsidR="007F25F8" w:rsidRDefault="007F25F8" w:rsidP="00074C8B">
      <w:pPr>
        <w:pStyle w:val="Web"/>
        <w:shd w:val="clear" w:color="auto" w:fill="FFFFFF"/>
        <w:spacing w:beforeLines="50" w:beforeAutospacing="0" w:afterLines="50" w:afterAutospacing="0" w:line="420" w:lineRule="exact"/>
        <w:ind w:left="480"/>
        <w:rPr>
          <w:rFonts w:ascii="Times New Roman" w:eastAsia="標楷體" w:hAnsi="Times New Roman"/>
        </w:rPr>
      </w:pPr>
      <w:r>
        <w:rPr>
          <w:rFonts w:ascii="Times New Roman" w:eastAsia="標楷體" w:hAnsi="Times New Roman" w:hint="eastAsia"/>
        </w:rPr>
        <w:t>包含「氣候變遷與調適基礎篇</w:t>
      </w:r>
      <w:r w:rsidR="00D419EA" w:rsidRPr="009F3F66">
        <w:rPr>
          <w:rFonts w:ascii="Times New Roman" w:eastAsia="標楷體" w:hAnsi="Times New Roman" w:hint="eastAsia"/>
        </w:rPr>
        <w:t>」，以及「氣候</w:t>
      </w:r>
      <w:r>
        <w:rPr>
          <w:rFonts w:ascii="Times New Roman" w:eastAsia="標楷體" w:hAnsi="Times New Roman" w:hint="eastAsia"/>
        </w:rPr>
        <w:t>調適應用篇</w:t>
      </w:r>
      <w:r w:rsidR="00D419EA" w:rsidRPr="009F3F66">
        <w:rPr>
          <w:rFonts w:ascii="Times New Roman" w:eastAsia="標楷體" w:hAnsi="Times New Roman" w:hint="eastAsia"/>
        </w:rPr>
        <w:t>」</w:t>
      </w:r>
      <w:r w:rsidR="001E2657" w:rsidRPr="009F3F66">
        <w:rPr>
          <w:rFonts w:ascii="Times New Roman" w:eastAsia="標楷體" w:hAnsi="Times New Roman" w:hint="eastAsia"/>
        </w:rPr>
        <w:t>兩大主題</w:t>
      </w:r>
      <w:r w:rsidR="00D419EA" w:rsidRPr="009F3F66">
        <w:rPr>
          <w:rFonts w:ascii="Times New Roman" w:eastAsia="標楷體" w:hAnsi="Times New Roman" w:hint="eastAsia"/>
        </w:rPr>
        <w:t>。</w:t>
      </w:r>
    </w:p>
    <w:p w:rsidR="001E2657" w:rsidRDefault="00D419EA" w:rsidP="00074C8B">
      <w:pPr>
        <w:pStyle w:val="Web"/>
        <w:shd w:val="clear" w:color="auto" w:fill="FFFFFF"/>
        <w:spacing w:beforeLines="50" w:beforeAutospacing="0" w:afterLines="50" w:afterAutospacing="0" w:line="420" w:lineRule="exact"/>
        <w:ind w:left="480"/>
        <w:rPr>
          <w:rFonts w:ascii="Times New Roman" w:eastAsia="標楷體" w:hAnsi="Times New Roman"/>
        </w:rPr>
      </w:pPr>
      <w:r w:rsidRPr="009F3F66">
        <w:rPr>
          <w:rFonts w:ascii="Times New Roman" w:eastAsia="標楷體" w:hAnsi="Times New Roman" w:hint="eastAsia"/>
        </w:rPr>
        <w:t>氣候變遷與調適</w:t>
      </w:r>
      <w:r w:rsidR="007F25F8">
        <w:rPr>
          <w:rFonts w:ascii="Times New Roman" w:eastAsia="標楷體" w:hAnsi="Times New Roman" w:hint="eastAsia"/>
        </w:rPr>
        <w:t>基礎篇</w:t>
      </w:r>
      <w:r w:rsidRPr="009F3F66">
        <w:rPr>
          <w:rFonts w:ascii="Times New Roman" w:eastAsia="標楷體" w:hAnsi="Times New Roman" w:hint="eastAsia"/>
        </w:rPr>
        <w:t>，將扼要介紹變遷的環境、調適的概念，</w:t>
      </w:r>
      <w:r w:rsidR="007F25F8" w:rsidRPr="007F25F8">
        <w:rPr>
          <w:rFonts w:ascii="Times New Roman" w:eastAsia="標楷體" w:hAnsi="Times New Roman" w:hint="eastAsia"/>
        </w:rPr>
        <w:t>氣候調適基本功，掌握氣象</w:t>
      </w:r>
      <w:r w:rsidR="007F25F8" w:rsidRPr="007F25F8">
        <w:rPr>
          <w:rFonts w:ascii="Times New Roman" w:eastAsia="標楷體" w:hAnsi="Times New Roman"/>
        </w:rPr>
        <w:t>(</w:t>
      </w:r>
      <w:r w:rsidR="007F25F8" w:rsidRPr="007F25F8">
        <w:rPr>
          <w:rFonts w:ascii="Times New Roman" w:eastAsia="標楷體" w:hAnsi="Times New Roman" w:hint="eastAsia"/>
        </w:rPr>
        <w:t>候</w:t>
      </w:r>
      <w:r w:rsidR="007F25F8" w:rsidRPr="007F25F8">
        <w:rPr>
          <w:rFonts w:ascii="Times New Roman" w:eastAsia="標楷體" w:hAnsi="Times New Roman"/>
        </w:rPr>
        <w:t>)</w:t>
      </w:r>
      <w:r w:rsidR="007F25F8" w:rsidRPr="007F25F8">
        <w:rPr>
          <w:rFonts w:ascii="Times New Roman" w:eastAsia="標楷體" w:hAnsi="Times New Roman" w:hint="eastAsia"/>
        </w:rPr>
        <w:t>資訊</w:t>
      </w:r>
      <w:r w:rsidR="007F25F8">
        <w:rPr>
          <w:rFonts w:ascii="Times New Roman" w:eastAsia="標楷體" w:hAnsi="Times New Roman" w:hint="eastAsia"/>
        </w:rPr>
        <w:t>等</w:t>
      </w:r>
      <w:r w:rsidR="007F25F8" w:rsidRPr="007F25F8">
        <w:rPr>
          <w:rFonts w:ascii="Times New Roman" w:eastAsia="標楷體" w:hAnsi="Times New Roman" w:hint="eastAsia"/>
        </w:rPr>
        <w:t>；</w:t>
      </w:r>
      <w:r w:rsidR="007F25F8" w:rsidRPr="009F3F66">
        <w:rPr>
          <w:rFonts w:ascii="Times New Roman" w:eastAsia="標楷體" w:hAnsi="Times New Roman" w:hint="eastAsia"/>
        </w:rPr>
        <w:t>氣候</w:t>
      </w:r>
      <w:r w:rsidR="007F25F8">
        <w:rPr>
          <w:rFonts w:ascii="Times New Roman" w:eastAsia="標楷體" w:hAnsi="Times New Roman" w:hint="eastAsia"/>
        </w:rPr>
        <w:t>調適應用篇，將介紹如何</w:t>
      </w:r>
      <w:r w:rsidRPr="009F3F66">
        <w:rPr>
          <w:rFonts w:ascii="Times New Roman" w:eastAsia="標楷體" w:hAnsi="Times New Roman" w:hint="eastAsia"/>
        </w:rPr>
        <w:t>運用氣候資訊，提高適應力</w:t>
      </w:r>
      <w:r w:rsidR="007F25F8">
        <w:rPr>
          <w:rFonts w:ascii="Times New Roman" w:eastAsia="標楷體" w:hAnsi="Times New Roman" w:hint="eastAsia"/>
        </w:rPr>
        <w:t>，以及生活當中可能被影響的層面。</w:t>
      </w:r>
      <w:r w:rsidRPr="009F3F66">
        <w:rPr>
          <w:rFonts w:ascii="Times New Roman" w:eastAsia="標楷體" w:hAnsi="Times New Roman" w:hint="eastAsia"/>
        </w:rPr>
        <w:t>最後，</w:t>
      </w:r>
      <w:r w:rsidR="007F25F8">
        <w:rPr>
          <w:rFonts w:ascii="Times New Roman" w:eastAsia="標楷體" w:hAnsi="Times New Roman" w:hint="eastAsia"/>
        </w:rPr>
        <w:t>透過不同情境之決策模擬，協助</w:t>
      </w:r>
      <w:r w:rsidRPr="009F3F66">
        <w:rPr>
          <w:rFonts w:ascii="Times New Roman" w:eastAsia="標楷體" w:hAnsi="Times New Roman" w:hint="eastAsia"/>
        </w:rPr>
        <w:t>說明</w:t>
      </w:r>
      <w:r w:rsidR="007F25F8">
        <w:rPr>
          <w:rFonts w:ascii="Times New Roman" w:eastAsia="標楷體" w:hAnsi="Times New Roman" w:hint="eastAsia"/>
        </w:rPr>
        <w:t>調適如何進行，加深學童印象。</w:t>
      </w:r>
    </w:p>
    <w:p w:rsidR="009F3F66" w:rsidRPr="009F3F66" w:rsidRDefault="009F3F66" w:rsidP="00074C8B">
      <w:pPr>
        <w:pStyle w:val="Web"/>
        <w:shd w:val="clear" w:color="auto" w:fill="FFFFFF"/>
        <w:spacing w:beforeLines="50" w:beforeAutospacing="0" w:afterLines="50" w:afterAutospacing="0" w:line="420" w:lineRule="exact"/>
        <w:rPr>
          <w:rFonts w:ascii="Times New Roman" w:eastAsia="標楷體" w:hAnsi="Times New Roman" w:cstheme="minorBidi"/>
          <w:b/>
          <w:kern w:val="2"/>
        </w:rPr>
      </w:pPr>
      <w:r>
        <w:rPr>
          <w:rFonts w:ascii="Times New Roman" w:eastAsia="標楷體" w:hAnsi="Times New Roman" w:cstheme="minorBidi" w:hint="eastAsia"/>
          <w:b/>
          <w:kern w:val="2"/>
        </w:rPr>
        <w:t>巡迴</w:t>
      </w:r>
      <w:r w:rsidRPr="009F3F66">
        <w:rPr>
          <w:rFonts w:ascii="Times New Roman" w:eastAsia="標楷體" w:hAnsi="Times New Roman" w:cstheme="minorBidi"/>
          <w:b/>
          <w:kern w:val="2"/>
        </w:rPr>
        <w:t>方式</w:t>
      </w:r>
    </w:p>
    <w:p w:rsidR="009F3F66" w:rsidRPr="009F3F66" w:rsidRDefault="009F3F66" w:rsidP="00074C8B">
      <w:pPr>
        <w:pStyle w:val="Web"/>
        <w:shd w:val="clear" w:color="auto" w:fill="FFFFFF"/>
        <w:spacing w:beforeLines="50" w:beforeAutospacing="0" w:afterLines="50" w:afterAutospacing="0" w:line="420" w:lineRule="exact"/>
        <w:ind w:left="480"/>
        <w:rPr>
          <w:rFonts w:ascii="Times New Roman" w:eastAsia="標楷體" w:hAnsi="Times New Roman" w:cstheme="minorBidi"/>
          <w:kern w:val="2"/>
        </w:rPr>
      </w:pPr>
      <w:r w:rsidRPr="009F3F66">
        <w:rPr>
          <w:rFonts w:ascii="Times New Roman" w:eastAsia="標楷體" w:hAnsi="Times New Roman" w:cstheme="minorBidi"/>
          <w:kern w:val="2"/>
        </w:rPr>
        <w:t>活動時間共</w:t>
      </w:r>
      <w:r w:rsidRPr="009F3F66">
        <w:rPr>
          <w:rFonts w:ascii="Times New Roman" w:eastAsia="標楷體" w:hAnsi="Times New Roman" w:cstheme="minorBidi"/>
          <w:kern w:val="2"/>
        </w:rPr>
        <w:t>2</w:t>
      </w:r>
      <w:r w:rsidRPr="009F3F66">
        <w:rPr>
          <w:rFonts w:ascii="Times New Roman" w:eastAsia="標楷體" w:hAnsi="Times New Roman" w:cstheme="minorBidi"/>
          <w:kern w:val="2"/>
        </w:rPr>
        <w:t>節課，使用投影片</w:t>
      </w:r>
      <w:r w:rsidRPr="009F3F66">
        <w:rPr>
          <w:rFonts w:ascii="Times New Roman" w:eastAsia="標楷體" w:hAnsi="Times New Roman" w:cstheme="minorBidi" w:hint="eastAsia"/>
          <w:kern w:val="2"/>
        </w:rPr>
        <w:t>教學</w:t>
      </w:r>
      <w:r w:rsidRPr="009F3F66">
        <w:rPr>
          <w:rFonts w:ascii="Times New Roman" w:eastAsia="標楷體" w:hAnsi="Times New Roman" w:cstheme="minorBidi"/>
          <w:kern w:val="2"/>
        </w:rPr>
        <w:t>、穿插有獎徵答</w:t>
      </w:r>
      <w:r w:rsidR="00C7414B">
        <w:rPr>
          <w:rFonts w:ascii="Times New Roman" w:eastAsia="標楷體" w:hAnsi="Times New Roman" w:cstheme="minorBidi" w:hint="eastAsia"/>
          <w:kern w:val="2"/>
        </w:rPr>
        <w:t>活動。</w:t>
      </w:r>
    </w:p>
    <w:p w:rsidR="001E2657" w:rsidRPr="009F3F66" w:rsidRDefault="001E2657" w:rsidP="00074C8B">
      <w:pPr>
        <w:pStyle w:val="Web"/>
        <w:shd w:val="clear" w:color="auto" w:fill="FFFFFF"/>
        <w:spacing w:beforeLines="50" w:beforeAutospacing="0" w:afterLines="50" w:afterAutospacing="0" w:line="420" w:lineRule="exact"/>
        <w:rPr>
          <w:rFonts w:ascii="Times New Roman" w:eastAsia="標楷體" w:hAnsi="Times New Roman"/>
          <w:b/>
        </w:rPr>
      </w:pPr>
      <w:r w:rsidRPr="009F3F66">
        <w:rPr>
          <w:rFonts w:ascii="Times New Roman" w:eastAsia="標楷體" w:hAnsi="Times New Roman"/>
          <w:b/>
        </w:rPr>
        <w:t>活動聯絡人</w:t>
      </w:r>
    </w:p>
    <w:p w:rsidR="007F25F8" w:rsidRPr="007F25F8" w:rsidRDefault="007F25F8" w:rsidP="00074C8B">
      <w:pPr>
        <w:pStyle w:val="Web"/>
        <w:shd w:val="clear" w:color="auto" w:fill="FFFFFF"/>
        <w:spacing w:beforeLines="50" w:beforeAutospacing="0" w:afterLines="50" w:afterAutospacing="0" w:line="420" w:lineRule="exact"/>
        <w:ind w:left="480" w:rightChars="-21" w:right="-50"/>
        <w:rPr>
          <w:rFonts w:ascii="Times New Roman" w:eastAsia="標楷體" w:hAnsi="Times New Roman"/>
        </w:rPr>
      </w:pPr>
      <w:bookmarkStart w:id="1" w:name="_Toc363118446"/>
      <w:r w:rsidRPr="007F25F8">
        <w:rPr>
          <w:rFonts w:ascii="Times New Roman" w:eastAsia="標楷體" w:hAnsi="Times New Roman" w:hint="eastAsia"/>
        </w:rPr>
        <w:t>環境教育專員郭毓璞，電話：</w:t>
      </w:r>
      <w:r w:rsidRPr="007F25F8">
        <w:rPr>
          <w:rFonts w:ascii="Times New Roman" w:eastAsia="標楷體" w:hAnsi="Times New Roman" w:hint="eastAsia"/>
        </w:rPr>
        <w:t>02-2321-1155 #17</w:t>
      </w:r>
      <w:r w:rsidRPr="007F25F8">
        <w:rPr>
          <w:rFonts w:ascii="Times New Roman" w:eastAsia="標楷體" w:hAnsi="Times New Roman" w:hint="eastAsia"/>
        </w:rPr>
        <w:t>，</w:t>
      </w:r>
      <w:r w:rsidRPr="007F25F8">
        <w:rPr>
          <w:rFonts w:ascii="Times New Roman" w:eastAsia="標楷體" w:hAnsi="Times New Roman"/>
        </w:rPr>
        <w:t>電郵</w:t>
      </w:r>
      <w:r w:rsidRPr="007F25F8">
        <w:rPr>
          <w:rFonts w:ascii="Times New Roman" w:eastAsia="標楷體" w:hAnsi="Times New Roman" w:hint="eastAsia"/>
        </w:rPr>
        <w:t>：</w:t>
      </w:r>
      <w:r w:rsidRPr="007F25F8">
        <w:rPr>
          <w:rFonts w:ascii="Times New Roman" w:eastAsia="標楷體" w:hAnsi="Times New Roman"/>
        </w:rPr>
        <w:t>marvin.eqpf@gmail.com</w:t>
      </w:r>
    </w:p>
    <w:p w:rsidR="0048728A" w:rsidRDefault="007F25F8" w:rsidP="00074C8B">
      <w:pPr>
        <w:spacing w:beforeLines="50" w:afterLines="50" w:line="440" w:lineRule="exact"/>
        <w:rPr>
          <w:rFonts w:ascii="Times New Roman" w:eastAsia="標楷體" w:hAnsi="Times New Roman" w:cs="Times New Roman"/>
          <w:b/>
          <w:bCs/>
          <w:sz w:val="28"/>
          <w:szCs w:val="28"/>
        </w:rPr>
      </w:pPr>
      <w:r w:rsidRPr="009F3F66">
        <w:rPr>
          <w:rFonts w:ascii="Times New Roman" w:eastAsia="標楷體" w:hAnsi="Times New Roman" w:cs="Times New Roman" w:hint="eastAsia"/>
          <w:b/>
          <w:bCs/>
          <w:sz w:val="28"/>
          <w:szCs w:val="28"/>
        </w:rPr>
        <w:lastRenderedPageBreak/>
        <w:t>三、過去舉辦環境教育巡迴活動</w:t>
      </w:r>
      <w:bookmarkEnd w:id="1"/>
      <w:r w:rsidR="001E2657" w:rsidRPr="009F3F66">
        <w:rPr>
          <w:rFonts w:ascii="Times New Roman" w:eastAsia="標楷體" w:hAnsi="Times New Roman" w:cs="Times New Roman" w:hint="eastAsia"/>
          <w:b/>
          <w:bCs/>
          <w:sz w:val="28"/>
          <w:szCs w:val="28"/>
        </w:rPr>
        <w:t>實績</w:t>
      </w:r>
    </w:p>
    <w:tbl>
      <w:tblPr>
        <w:tblW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3"/>
        <w:gridCol w:w="4265"/>
      </w:tblGrid>
      <w:tr w:rsidR="00E12E16" w:rsidRPr="00830088" w:rsidTr="00E12E16">
        <w:trPr>
          <w:trHeight w:val="675"/>
        </w:trPr>
        <w:tc>
          <w:tcPr>
            <w:tcW w:w="8528" w:type="dxa"/>
            <w:gridSpan w:val="2"/>
            <w:vAlign w:val="center"/>
          </w:tcPr>
          <w:p w:rsidR="00E12E16" w:rsidRPr="00830088" w:rsidRDefault="00E12E16" w:rsidP="002B2B80">
            <w:pPr>
              <w:jc w:val="center"/>
              <w:rPr>
                <w:rFonts w:ascii="Times New Roman" w:eastAsia="標楷體" w:hAnsi="Times New Roman"/>
                <w:b/>
                <w:kern w:val="0"/>
                <w:szCs w:val="24"/>
              </w:rPr>
            </w:pPr>
            <w:r w:rsidRPr="00830088">
              <w:rPr>
                <w:rFonts w:ascii="Times New Roman" w:eastAsia="標楷體" w:hAnsi="Times New Roman"/>
                <w:b/>
                <w:kern w:val="0"/>
                <w:szCs w:val="24"/>
              </w:rPr>
              <w:t>99-102</w:t>
            </w:r>
            <w:r w:rsidRPr="00830088">
              <w:rPr>
                <w:rFonts w:ascii="Times New Roman" w:eastAsia="標楷體" w:hAnsi="Times New Roman" w:hint="eastAsia"/>
                <w:b/>
                <w:kern w:val="0"/>
                <w:szCs w:val="24"/>
              </w:rPr>
              <w:t>年</w:t>
            </w:r>
            <w:r w:rsidRPr="00830088">
              <w:rPr>
                <w:rFonts w:ascii="Times New Roman" w:eastAsia="標楷體" w:hAnsi="Times New Roman"/>
                <w:b/>
                <w:kern w:val="0"/>
                <w:szCs w:val="24"/>
              </w:rPr>
              <w:t xml:space="preserve"> </w:t>
            </w:r>
            <w:r w:rsidRPr="00830088">
              <w:rPr>
                <w:rFonts w:ascii="Times New Roman" w:eastAsia="標楷體" w:hAnsi="Times New Roman" w:hint="eastAsia"/>
                <w:b/>
                <w:kern w:val="0"/>
                <w:szCs w:val="24"/>
              </w:rPr>
              <w:t>綠水巡迴列車，水資源</w:t>
            </w:r>
            <w:r w:rsidRPr="00830088">
              <w:rPr>
                <w:rFonts w:ascii="Times New Roman" w:eastAsia="標楷體" w:hAnsi="Times New Roman"/>
                <w:b/>
                <w:kern w:val="0"/>
                <w:szCs w:val="24"/>
              </w:rPr>
              <w:t>/</w:t>
            </w:r>
            <w:r w:rsidRPr="00830088">
              <w:rPr>
                <w:rFonts w:ascii="Times New Roman" w:eastAsia="標楷體" w:hAnsi="Times New Roman" w:hint="eastAsia"/>
                <w:b/>
                <w:kern w:val="0"/>
                <w:szCs w:val="24"/>
              </w:rPr>
              <w:t>水適應教育推廣活動照片集</w:t>
            </w:r>
          </w:p>
        </w:tc>
      </w:tr>
      <w:tr w:rsidR="00E12E16" w:rsidRPr="00830088" w:rsidTr="00E12E16">
        <w:tc>
          <w:tcPr>
            <w:tcW w:w="4252" w:type="dxa"/>
          </w:tcPr>
          <w:p w:rsidR="00E12E16" w:rsidRPr="00830088" w:rsidRDefault="00E12E16" w:rsidP="002B2B80">
            <w:pPr>
              <w:jc w:val="both"/>
              <w:rPr>
                <w:rFonts w:ascii="Times New Roman" w:eastAsia="標楷體" w:hAnsi="Times New Roman" w:cs="Arial"/>
                <w:noProof/>
                <w:color w:val="666666"/>
                <w:kern w:val="0"/>
                <w:sz w:val="20"/>
                <w:szCs w:val="20"/>
              </w:rPr>
            </w:pPr>
            <w:r>
              <w:rPr>
                <w:rFonts w:ascii="Times New Roman" w:eastAsia="標楷體" w:hAnsi="Times New Roman" w:cs="Arial"/>
                <w:noProof/>
                <w:color w:val="666666"/>
                <w:kern w:val="0"/>
                <w:sz w:val="20"/>
                <w:szCs w:val="20"/>
              </w:rPr>
              <w:drawing>
                <wp:inline distT="0" distB="0" distL="0" distR="0">
                  <wp:extent cx="2575294" cy="1796902"/>
                  <wp:effectExtent l="19050" t="0" r="0" b="0"/>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6111"/>
                          <a:stretch>
                            <a:fillRect/>
                          </a:stretch>
                        </pic:blipFill>
                        <pic:spPr bwMode="auto">
                          <a:xfrm>
                            <a:off x="0" y="0"/>
                            <a:ext cx="2575294" cy="1796902"/>
                          </a:xfrm>
                          <a:prstGeom prst="rect">
                            <a:avLst/>
                          </a:prstGeom>
                          <a:noFill/>
                          <a:ln w="9525">
                            <a:noFill/>
                            <a:miter lim="800000"/>
                            <a:headEnd/>
                            <a:tailEnd/>
                          </a:ln>
                        </pic:spPr>
                      </pic:pic>
                    </a:graphicData>
                  </a:graphic>
                </wp:inline>
              </w:drawing>
            </w:r>
          </w:p>
        </w:tc>
        <w:tc>
          <w:tcPr>
            <w:tcW w:w="4276" w:type="dxa"/>
          </w:tcPr>
          <w:p w:rsidR="00E12E16" w:rsidRPr="00830088" w:rsidRDefault="00E12E16" w:rsidP="002B2B80">
            <w:pPr>
              <w:jc w:val="both"/>
              <w:rPr>
                <w:rFonts w:ascii="Times New Roman" w:eastAsia="標楷體" w:hAnsi="Times New Roman" w:cs="Arial"/>
                <w:noProof/>
                <w:color w:val="666666"/>
                <w:kern w:val="0"/>
                <w:sz w:val="20"/>
                <w:szCs w:val="20"/>
              </w:rPr>
            </w:pPr>
            <w:r>
              <w:rPr>
                <w:rFonts w:ascii="Times New Roman" w:eastAsia="標楷體" w:hAnsi="Times New Roman" w:cs="Arial"/>
                <w:noProof/>
                <w:color w:val="666666"/>
                <w:kern w:val="0"/>
                <w:sz w:val="20"/>
                <w:szCs w:val="20"/>
              </w:rPr>
              <w:drawing>
                <wp:inline distT="0" distB="0" distL="0" distR="0">
                  <wp:extent cx="2599572" cy="1648046"/>
                  <wp:effectExtent l="19050" t="0" r="0" b="0"/>
                  <wp:docPr id="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b="14730"/>
                          <a:stretch>
                            <a:fillRect/>
                          </a:stretch>
                        </pic:blipFill>
                        <pic:spPr bwMode="auto">
                          <a:xfrm>
                            <a:off x="0" y="0"/>
                            <a:ext cx="2599572" cy="1648046"/>
                          </a:xfrm>
                          <a:prstGeom prst="rect">
                            <a:avLst/>
                          </a:prstGeom>
                          <a:noFill/>
                          <a:ln w="9525">
                            <a:noFill/>
                            <a:miter lim="800000"/>
                            <a:headEnd/>
                            <a:tailEnd/>
                          </a:ln>
                        </pic:spPr>
                      </pic:pic>
                    </a:graphicData>
                  </a:graphic>
                </wp:inline>
              </w:drawing>
            </w:r>
          </w:p>
        </w:tc>
      </w:tr>
      <w:tr w:rsidR="00E12E16" w:rsidRPr="00830088" w:rsidTr="00E12E16">
        <w:tc>
          <w:tcPr>
            <w:tcW w:w="4252" w:type="dxa"/>
          </w:tcPr>
          <w:p w:rsidR="00E12E16" w:rsidRPr="00830088" w:rsidRDefault="00E12E16" w:rsidP="002B2B80">
            <w:pPr>
              <w:jc w:val="both"/>
              <w:rPr>
                <w:rFonts w:ascii="Times New Roman" w:eastAsia="標楷體" w:hAnsi="Times New Roman"/>
                <w:b/>
                <w:kern w:val="0"/>
                <w:sz w:val="28"/>
                <w:szCs w:val="28"/>
              </w:rPr>
            </w:pPr>
            <w:r>
              <w:rPr>
                <w:rFonts w:ascii="Times New Roman" w:eastAsia="標楷體" w:hAnsi="Times New Roman"/>
                <w:noProof/>
              </w:rPr>
              <w:drawing>
                <wp:inline distT="0" distB="0" distL="0" distR="0">
                  <wp:extent cx="2641467" cy="1658679"/>
                  <wp:effectExtent l="19050" t="0" r="6483" b="0"/>
                  <wp:docPr id="25" name="圖片 54" descr="http://www.eqpf.org/greenwater/gain.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http://www.eqpf.org/greenwater/gain.files/image342.jpg"/>
                          <pic:cNvPicPr>
                            <a:picLocks noChangeAspect="1" noChangeArrowheads="1"/>
                          </pic:cNvPicPr>
                        </pic:nvPicPr>
                        <pic:blipFill>
                          <a:blip r:embed="rId11" cstate="print"/>
                          <a:srcRect b="14754"/>
                          <a:stretch>
                            <a:fillRect/>
                          </a:stretch>
                        </pic:blipFill>
                        <pic:spPr bwMode="auto">
                          <a:xfrm>
                            <a:off x="0" y="0"/>
                            <a:ext cx="2641467" cy="1658679"/>
                          </a:xfrm>
                          <a:prstGeom prst="rect">
                            <a:avLst/>
                          </a:prstGeom>
                          <a:noFill/>
                          <a:ln w="9525">
                            <a:noFill/>
                            <a:miter lim="800000"/>
                            <a:headEnd/>
                            <a:tailEnd/>
                          </a:ln>
                        </pic:spPr>
                      </pic:pic>
                    </a:graphicData>
                  </a:graphic>
                </wp:inline>
              </w:drawing>
            </w:r>
          </w:p>
        </w:tc>
        <w:tc>
          <w:tcPr>
            <w:tcW w:w="4276" w:type="dxa"/>
          </w:tcPr>
          <w:p w:rsidR="00E12E16" w:rsidRPr="00830088" w:rsidRDefault="00E12E16" w:rsidP="002B2B80">
            <w:pPr>
              <w:jc w:val="both"/>
              <w:rPr>
                <w:rFonts w:ascii="Times New Roman" w:eastAsia="標楷體" w:hAnsi="Times New Roman"/>
                <w:b/>
                <w:kern w:val="0"/>
                <w:sz w:val="28"/>
                <w:szCs w:val="28"/>
              </w:rPr>
            </w:pPr>
            <w:r>
              <w:rPr>
                <w:rFonts w:ascii="Times New Roman" w:eastAsia="標楷體" w:hAnsi="Times New Roman"/>
                <w:noProof/>
              </w:rPr>
              <w:drawing>
                <wp:inline distT="0" distB="0" distL="0" distR="0">
                  <wp:extent cx="2649722" cy="1711842"/>
                  <wp:effectExtent l="19050" t="0" r="0" b="0"/>
                  <wp:docPr id="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b="12022"/>
                          <a:stretch>
                            <a:fillRect/>
                          </a:stretch>
                        </pic:blipFill>
                        <pic:spPr bwMode="auto">
                          <a:xfrm>
                            <a:off x="0" y="0"/>
                            <a:ext cx="2649722" cy="1711842"/>
                          </a:xfrm>
                          <a:prstGeom prst="rect">
                            <a:avLst/>
                          </a:prstGeom>
                          <a:noFill/>
                          <a:ln w="9525">
                            <a:noFill/>
                            <a:miter lim="800000"/>
                            <a:headEnd/>
                            <a:tailEnd/>
                          </a:ln>
                        </pic:spPr>
                      </pic:pic>
                    </a:graphicData>
                  </a:graphic>
                </wp:inline>
              </w:drawing>
            </w:r>
          </w:p>
        </w:tc>
      </w:tr>
      <w:tr w:rsidR="00E12E16" w:rsidRPr="00830088" w:rsidTr="00E12E16">
        <w:trPr>
          <w:trHeight w:val="572"/>
        </w:trPr>
        <w:tc>
          <w:tcPr>
            <w:tcW w:w="8528" w:type="dxa"/>
            <w:gridSpan w:val="2"/>
            <w:vAlign w:val="center"/>
          </w:tcPr>
          <w:p w:rsidR="00E12E16" w:rsidRPr="00830088" w:rsidRDefault="00E12E16" w:rsidP="002B2B80">
            <w:pPr>
              <w:jc w:val="center"/>
              <w:rPr>
                <w:rFonts w:ascii="Times New Roman" w:eastAsia="標楷體" w:hAnsi="Times New Roman"/>
              </w:rPr>
            </w:pPr>
            <w:r w:rsidRPr="00830088">
              <w:rPr>
                <w:rFonts w:ascii="Times New Roman" w:eastAsia="標楷體" w:hAnsi="Times New Roman"/>
                <w:b/>
                <w:kern w:val="0"/>
                <w:szCs w:val="24"/>
              </w:rPr>
              <w:t>102</w:t>
            </w:r>
            <w:r w:rsidRPr="00830088">
              <w:rPr>
                <w:rFonts w:ascii="Times New Roman" w:eastAsia="標楷體" w:hAnsi="Times New Roman" w:hint="eastAsia"/>
                <w:b/>
                <w:kern w:val="0"/>
                <w:szCs w:val="24"/>
              </w:rPr>
              <w:t>年</w:t>
            </w:r>
            <w:r w:rsidRPr="00830088">
              <w:rPr>
                <w:rFonts w:ascii="Times New Roman" w:eastAsia="標楷體" w:hAnsi="Times New Roman"/>
                <w:b/>
                <w:kern w:val="0"/>
                <w:szCs w:val="24"/>
              </w:rPr>
              <w:t xml:space="preserve"> </w:t>
            </w:r>
            <w:r w:rsidRPr="00830088">
              <w:rPr>
                <w:rFonts w:ascii="Times New Roman" w:eastAsia="標楷體" w:hAnsi="Times New Roman" w:hint="eastAsia"/>
                <w:b/>
                <w:kern w:val="0"/>
                <w:szCs w:val="24"/>
              </w:rPr>
              <w:t>氣候調適教育巡迴</w:t>
            </w:r>
            <w:r w:rsidRPr="00830088">
              <w:rPr>
                <w:rFonts w:ascii="Times New Roman" w:eastAsia="標楷體" w:hAnsi="Times New Roman"/>
                <w:b/>
                <w:kern w:val="0"/>
                <w:szCs w:val="24"/>
              </w:rPr>
              <w:t xml:space="preserve"> </w:t>
            </w:r>
            <w:r w:rsidRPr="00830088">
              <w:rPr>
                <w:rFonts w:ascii="Times New Roman" w:eastAsia="標楷體" w:hAnsi="Times New Roman" w:hint="eastAsia"/>
                <w:b/>
                <w:kern w:val="0"/>
                <w:szCs w:val="24"/>
              </w:rPr>
              <w:t>推廣活動照片集</w:t>
            </w:r>
          </w:p>
        </w:tc>
      </w:tr>
      <w:tr w:rsidR="00E12E16" w:rsidRPr="00830088" w:rsidTr="00E12E16">
        <w:trPr>
          <w:trHeight w:val="2863"/>
        </w:trPr>
        <w:tc>
          <w:tcPr>
            <w:tcW w:w="4252" w:type="dxa"/>
            <w:vAlign w:val="center"/>
          </w:tcPr>
          <w:p w:rsidR="00E12E16" w:rsidRPr="00830088" w:rsidRDefault="00E12E16" w:rsidP="002B2B80">
            <w:pPr>
              <w:jc w:val="center"/>
              <w:rPr>
                <w:rFonts w:ascii="Times New Roman" w:eastAsia="標楷體" w:hAnsi="Times New Roman"/>
              </w:rPr>
            </w:pPr>
            <w:r>
              <w:rPr>
                <w:rFonts w:ascii="Times New Roman" w:eastAsia="標楷體" w:hAnsi="Times New Roman"/>
                <w:noProof/>
              </w:rPr>
              <w:drawing>
                <wp:inline distT="0" distB="0" distL="0" distR="0">
                  <wp:extent cx="2573389" cy="1690576"/>
                  <wp:effectExtent l="19050" t="0" r="0" b="0"/>
                  <wp:docPr id="16" name="圖片 8" descr="P12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P1200203.JPG"/>
                          <pic:cNvPicPr>
                            <a:picLocks noChangeAspect="1" noChangeArrowheads="1"/>
                          </pic:cNvPicPr>
                        </pic:nvPicPr>
                        <pic:blipFill>
                          <a:blip r:embed="rId13" cstate="print"/>
                          <a:srcRect b="13587"/>
                          <a:stretch>
                            <a:fillRect/>
                          </a:stretch>
                        </pic:blipFill>
                        <pic:spPr bwMode="auto">
                          <a:xfrm>
                            <a:off x="0" y="0"/>
                            <a:ext cx="2573389" cy="1690576"/>
                          </a:xfrm>
                          <a:prstGeom prst="rect">
                            <a:avLst/>
                          </a:prstGeom>
                          <a:noFill/>
                          <a:ln w="9525">
                            <a:noFill/>
                            <a:miter lim="800000"/>
                            <a:headEnd/>
                            <a:tailEnd/>
                          </a:ln>
                        </pic:spPr>
                      </pic:pic>
                    </a:graphicData>
                  </a:graphic>
                </wp:inline>
              </w:drawing>
            </w:r>
          </w:p>
        </w:tc>
        <w:tc>
          <w:tcPr>
            <w:tcW w:w="4276" w:type="dxa"/>
            <w:vAlign w:val="center"/>
          </w:tcPr>
          <w:p w:rsidR="00E12E16" w:rsidRPr="00830088" w:rsidRDefault="00E12E16" w:rsidP="002B2B80">
            <w:pPr>
              <w:jc w:val="center"/>
              <w:rPr>
                <w:rFonts w:ascii="Times New Roman" w:eastAsia="標楷體" w:hAnsi="Times New Roman"/>
              </w:rPr>
            </w:pPr>
            <w:r>
              <w:rPr>
                <w:rFonts w:ascii="Times New Roman" w:eastAsia="標楷體" w:hAnsi="Times New Roman"/>
                <w:noProof/>
              </w:rPr>
              <w:drawing>
                <wp:inline distT="0" distB="0" distL="0" distR="0">
                  <wp:extent cx="2573389" cy="1743739"/>
                  <wp:effectExtent l="19050" t="0" r="0" b="0"/>
                  <wp:docPr id="15" name="圖片 11" descr="P_20131028_14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20131028_143916.jpg"/>
                          <pic:cNvPicPr>
                            <a:picLocks noChangeAspect="1" noChangeArrowheads="1"/>
                          </pic:cNvPicPr>
                        </pic:nvPicPr>
                        <pic:blipFill>
                          <a:blip r:embed="rId14" cstate="print"/>
                          <a:srcRect t="3723" b="9042"/>
                          <a:stretch>
                            <a:fillRect/>
                          </a:stretch>
                        </pic:blipFill>
                        <pic:spPr bwMode="auto">
                          <a:xfrm>
                            <a:off x="0" y="0"/>
                            <a:ext cx="2573389" cy="1743739"/>
                          </a:xfrm>
                          <a:prstGeom prst="rect">
                            <a:avLst/>
                          </a:prstGeom>
                          <a:noFill/>
                          <a:ln w="9525">
                            <a:noFill/>
                            <a:miter lim="800000"/>
                            <a:headEnd/>
                            <a:tailEnd/>
                          </a:ln>
                        </pic:spPr>
                      </pic:pic>
                    </a:graphicData>
                  </a:graphic>
                </wp:inline>
              </w:drawing>
            </w:r>
          </w:p>
        </w:tc>
      </w:tr>
      <w:tr w:rsidR="00E12E16" w:rsidRPr="00830088" w:rsidTr="00E12E16">
        <w:trPr>
          <w:trHeight w:val="3094"/>
        </w:trPr>
        <w:tc>
          <w:tcPr>
            <w:tcW w:w="4252" w:type="dxa"/>
            <w:vAlign w:val="center"/>
          </w:tcPr>
          <w:p w:rsidR="00E12E16" w:rsidRPr="00830088" w:rsidRDefault="00E12E16" w:rsidP="002B2B80">
            <w:pPr>
              <w:jc w:val="center"/>
              <w:rPr>
                <w:rFonts w:ascii="Times New Roman" w:eastAsia="標楷體" w:hAnsi="Times New Roman"/>
              </w:rPr>
            </w:pPr>
            <w:r>
              <w:rPr>
                <w:rFonts w:ascii="Times New Roman" w:eastAsia="標楷體" w:hAnsi="Times New Roman"/>
                <w:noProof/>
              </w:rPr>
              <w:drawing>
                <wp:inline distT="0" distB="0" distL="0" distR="0">
                  <wp:extent cx="2625917" cy="1828800"/>
                  <wp:effectExtent l="19050" t="0" r="2983" b="0"/>
                  <wp:docPr id="14" name="圖片 12" descr="DSC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134.JPG"/>
                          <pic:cNvPicPr>
                            <a:picLocks noChangeAspect="1" noChangeArrowheads="1"/>
                          </pic:cNvPicPr>
                        </pic:nvPicPr>
                        <pic:blipFill>
                          <a:blip r:embed="rId15" cstate="print"/>
                          <a:srcRect b="5988"/>
                          <a:stretch>
                            <a:fillRect/>
                          </a:stretch>
                        </pic:blipFill>
                        <pic:spPr bwMode="auto">
                          <a:xfrm>
                            <a:off x="0" y="0"/>
                            <a:ext cx="2625917" cy="1828800"/>
                          </a:xfrm>
                          <a:prstGeom prst="rect">
                            <a:avLst/>
                          </a:prstGeom>
                          <a:noFill/>
                          <a:ln w="9525">
                            <a:noFill/>
                            <a:miter lim="800000"/>
                            <a:headEnd/>
                            <a:tailEnd/>
                          </a:ln>
                        </pic:spPr>
                      </pic:pic>
                    </a:graphicData>
                  </a:graphic>
                </wp:inline>
              </w:drawing>
            </w:r>
          </w:p>
        </w:tc>
        <w:tc>
          <w:tcPr>
            <w:tcW w:w="4276" w:type="dxa"/>
            <w:vAlign w:val="center"/>
          </w:tcPr>
          <w:p w:rsidR="00E12E16" w:rsidRPr="00830088" w:rsidRDefault="00E12E16" w:rsidP="002B2B80">
            <w:pPr>
              <w:jc w:val="center"/>
              <w:rPr>
                <w:rFonts w:ascii="Times New Roman" w:eastAsia="標楷體" w:hAnsi="Times New Roman"/>
              </w:rPr>
            </w:pPr>
            <w:r>
              <w:rPr>
                <w:rFonts w:ascii="Times New Roman" w:eastAsia="標楷體" w:hAnsi="Times New Roman"/>
                <w:noProof/>
              </w:rPr>
              <w:drawing>
                <wp:inline distT="0" distB="0" distL="0" distR="0">
                  <wp:extent cx="2596560" cy="1828800"/>
                  <wp:effectExtent l="19050" t="0" r="0" b="0"/>
                  <wp:docPr id="6" name="圖片 11" descr="DSC0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DSC01873.JPG"/>
                          <pic:cNvPicPr>
                            <a:picLocks noChangeAspect="1" noChangeArrowheads="1"/>
                          </pic:cNvPicPr>
                        </pic:nvPicPr>
                        <pic:blipFill>
                          <a:blip r:embed="rId16" cstate="print"/>
                          <a:srcRect b="6522"/>
                          <a:stretch>
                            <a:fillRect/>
                          </a:stretch>
                        </pic:blipFill>
                        <pic:spPr bwMode="auto">
                          <a:xfrm>
                            <a:off x="0" y="0"/>
                            <a:ext cx="2596560" cy="1828800"/>
                          </a:xfrm>
                          <a:prstGeom prst="rect">
                            <a:avLst/>
                          </a:prstGeom>
                          <a:noFill/>
                          <a:ln w="9525">
                            <a:noFill/>
                            <a:miter lim="800000"/>
                            <a:headEnd/>
                            <a:tailEnd/>
                          </a:ln>
                        </pic:spPr>
                      </pic:pic>
                    </a:graphicData>
                  </a:graphic>
                </wp:inline>
              </w:drawing>
            </w:r>
          </w:p>
        </w:tc>
      </w:tr>
    </w:tbl>
    <w:p w:rsidR="0048728A" w:rsidRPr="009F3F66" w:rsidRDefault="0048728A" w:rsidP="00E12E16">
      <w:pPr>
        <w:widowControl/>
        <w:rPr>
          <w:rFonts w:ascii="Times New Roman" w:eastAsia="標楷體" w:hAnsi="Times New Roman"/>
          <w:b/>
          <w:kern w:val="0"/>
          <w:sz w:val="28"/>
          <w:szCs w:val="28"/>
        </w:rPr>
      </w:pPr>
    </w:p>
    <w:sectPr w:rsidR="0048728A" w:rsidRPr="009F3F66" w:rsidSect="00E12E16">
      <w:footerReference w:type="default" r:id="rId17"/>
      <w:footerReference w:type="first" r:id="rId18"/>
      <w:pgSz w:w="11906" w:h="16838"/>
      <w:pgMar w:top="1134" w:right="1797" w:bottom="851"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91C" w:rsidRDefault="00D2791C" w:rsidP="0048728A">
      <w:r>
        <w:separator/>
      </w:r>
    </w:p>
  </w:endnote>
  <w:endnote w:type="continuationSeparator" w:id="0">
    <w:p w:rsidR="00D2791C" w:rsidRDefault="00D2791C" w:rsidP="004872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78215"/>
      <w:docPartObj>
        <w:docPartGallery w:val="Page Numbers (Bottom of Page)"/>
        <w:docPartUnique/>
      </w:docPartObj>
    </w:sdtPr>
    <w:sdtContent>
      <w:p w:rsidR="00CD6300" w:rsidRDefault="005B4968" w:rsidP="00CD6300">
        <w:pPr>
          <w:pStyle w:val="a5"/>
          <w:jc w:val="center"/>
        </w:pPr>
        <w:fldSimple w:instr=" PAGE   \* MERGEFORMAT ">
          <w:r w:rsidR="00074C8B" w:rsidRPr="00074C8B">
            <w:rPr>
              <w:noProof/>
              <w:lang w:val="zh-TW"/>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28A" w:rsidRDefault="0048728A" w:rsidP="00934947">
    <w:pPr>
      <w:pStyle w:val="a5"/>
      <w:tabs>
        <w:tab w:val="left" w:pos="4739"/>
      </w:tabs>
    </w:pPr>
    <w:r>
      <w:tab/>
    </w:r>
    <w:fldSimple w:instr=" PAGE   \* MERGEFORMAT ">
      <w:r w:rsidRPr="0048728A">
        <w:rPr>
          <w:noProof/>
          <w:lang w:val="zh-TW"/>
        </w:rPr>
        <w:t>1</w:t>
      </w:r>
    </w:fldSimple>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91C" w:rsidRDefault="00D2791C" w:rsidP="0048728A">
      <w:r>
        <w:separator/>
      </w:r>
    </w:p>
  </w:footnote>
  <w:footnote w:type="continuationSeparator" w:id="0">
    <w:p w:rsidR="00D2791C" w:rsidRDefault="00D2791C" w:rsidP="004872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D0768"/>
    <w:multiLevelType w:val="hybridMultilevel"/>
    <w:tmpl w:val="95F8F2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D5D586A"/>
    <w:multiLevelType w:val="hybridMultilevel"/>
    <w:tmpl w:val="1C449C24"/>
    <w:lvl w:ilvl="0" w:tplc="4CC6A626">
      <w:start w:val="1"/>
      <w:numFmt w:val="taiwaneseCountingThousand"/>
      <w:lvlText w:val="(%1)、"/>
      <w:lvlJc w:val="left"/>
      <w:pPr>
        <w:ind w:left="1446" w:hanging="480"/>
      </w:pPr>
      <w:rPr>
        <w:rFonts w:hint="eastAsia"/>
      </w:rPr>
    </w:lvl>
    <w:lvl w:ilvl="1" w:tplc="04090019" w:tentative="1">
      <w:start w:val="1"/>
      <w:numFmt w:val="ideographTraditional"/>
      <w:lvlText w:val="%2、"/>
      <w:lvlJc w:val="left"/>
      <w:pPr>
        <w:ind w:left="960" w:hanging="480"/>
      </w:pPr>
    </w:lvl>
    <w:lvl w:ilvl="2" w:tplc="4CC6A62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6BA07D7"/>
    <w:multiLevelType w:val="hybridMultilevel"/>
    <w:tmpl w:val="E15AB88E"/>
    <w:lvl w:ilvl="0" w:tplc="04090015">
      <w:start w:val="1"/>
      <w:numFmt w:val="taiwaneseCountingThousand"/>
      <w:lvlText w:val="%1、"/>
      <w:lvlJc w:val="left"/>
      <w:pPr>
        <w:ind w:left="1048"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8728A"/>
    <w:rsid w:val="00020BA7"/>
    <w:rsid w:val="000325CB"/>
    <w:rsid w:val="00047378"/>
    <w:rsid w:val="0005205E"/>
    <w:rsid w:val="00071193"/>
    <w:rsid w:val="00074C8B"/>
    <w:rsid w:val="00083FCB"/>
    <w:rsid w:val="000A6585"/>
    <w:rsid w:val="000A72D0"/>
    <w:rsid w:val="000C2592"/>
    <w:rsid w:val="000C69F6"/>
    <w:rsid w:val="000E3E3B"/>
    <w:rsid w:val="0011430E"/>
    <w:rsid w:val="00161FA5"/>
    <w:rsid w:val="001B5A33"/>
    <w:rsid w:val="001E2657"/>
    <w:rsid w:val="00223C04"/>
    <w:rsid w:val="002345FC"/>
    <w:rsid w:val="00274BB8"/>
    <w:rsid w:val="002764EB"/>
    <w:rsid w:val="0027719A"/>
    <w:rsid w:val="00280084"/>
    <w:rsid w:val="00293DB3"/>
    <w:rsid w:val="002B16FE"/>
    <w:rsid w:val="002B26B6"/>
    <w:rsid w:val="00304CE9"/>
    <w:rsid w:val="003866D7"/>
    <w:rsid w:val="003948FA"/>
    <w:rsid w:val="003969AA"/>
    <w:rsid w:val="00406671"/>
    <w:rsid w:val="004343E1"/>
    <w:rsid w:val="0048728A"/>
    <w:rsid w:val="004D0BFF"/>
    <w:rsid w:val="004D2C7E"/>
    <w:rsid w:val="004E019C"/>
    <w:rsid w:val="004E6557"/>
    <w:rsid w:val="005359D4"/>
    <w:rsid w:val="005458C8"/>
    <w:rsid w:val="005553B6"/>
    <w:rsid w:val="00573840"/>
    <w:rsid w:val="005777D8"/>
    <w:rsid w:val="00584183"/>
    <w:rsid w:val="00584565"/>
    <w:rsid w:val="005A527F"/>
    <w:rsid w:val="005B4968"/>
    <w:rsid w:val="005C6976"/>
    <w:rsid w:val="005E3AB2"/>
    <w:rsid w:val="005E4070"/>
    <w:rsid w:val="006121CD"/>
    <w:rsid w:val="0061612F"/>
    <w:rsid w:val="00632DA0"/>
    <w:rsid w:val="00645338"/>
    <w:rsid w:val="00655206"/>
    <w:rsid w:val="006C7E26"/>
    <w:rsid w:val="006E02FE"/>
    <w:rsid w:val="006E7BDA"/>
    <w:rsid w:val="00707DF2"/>
    <w:rsid w:val="00725A04"/>
    <w:rsid w:val="00743592"/>
    <w:rsid w:val="00745E24"/>
    <w:rsid w:val="007F25F8"/>
    <w:rsid w:val="00800DC5"/>
    <w:rsid w:val="008520B6"/>
    <w:rsid w:val="00910F15"/>
    <w:rsid w:val="009302DB"/>
    <w:rsid w:val="009C5D34"/>
    <w:rsid w:val="009F3F66"/>
    <w:rsid w:val="00A16D19"/>
    <w:rsid w:val="00A23E31"/>
    <w:rsid w:val="00A414E4"/>
    <w:rsid w:val="00A632EA"/>
    <w:rsid w:val="00A83DB8"/>
    <w:rsid w:val="00AC4C4E"/>
    <w:rsid w:val="00AE4217"/>
    <w:rsid w:val="00B3257E"/>
    <w:rsid w:val="00B66213"/>
    <w:rsid w:val="00B7073E"/>
    <w:rsid w:val="00B84B19"/>
    <w:rsid w:val="00BC3B2A"/>
    <w:rsid w:val="00BD7E62"/>
    <w:rsid w:val="00BE2166"/>
    <w:rsid w:val="00C04DC9"/>
    <w:rsid w:val="00C07E77"/>
    <w:rsid w:val="00C20CA2"/>
    <w:rsid w:val="00C37B99"/>
    <w:rsid w:val="00C7414B"/>
    <w:rsid w:val="00C9654C"/>
    <w:rsid w:val="00CA27D3"/>
    <w:rsid w:val="00CC31B2"/>
    <w:rsid w:val="00CD464D"/>
    <w:rsid w:val="00CD6300"/>
    <w:rsid w:val="00CE087C"/>
    <w:rsid w:val="00CF1336"/>
    <w:rsid w:val="00D00DC6"/>
    <w:rsid w:val="00D12A92"/>
    <w:rsid w:val="00D2791C"/>
    <w:rsid w:val="00D37D9E"/>
    <w:rsid w:val="00D419EA"/>
    <w:rsid w:val="00D54ACB"/>
    <w:rsid w:val="00D74744"/>
    <w:rsid w:val="00DB5E99"/>
    <w:rsid w:val="00DC248C"/>
    <w:rsid w:val="00DC5971"/>
    <w:rsid w:val="00DF28FD"/>
    <w:rsid w:val="00E12E16"/>
    <w:rsid w:val="00E33206"/>
    <w:rsid w:val="00E52299"/>
    <w:rsid w:val="00E628A9"/>
    <w:rsid w:val="00ED0889"/>
    <w:rsid w:val="00EE462A"/>
    <w:rsid w:val="00F076CC"/>
    <w:rsid w:val="00F3090A"/>
    <w:rsid w:val="00F82144"/>
    <w:rsid w:val="00F91126"/>
    <w:rsid w:val="00F97F85"/>
    <w:rsid w:val="00FA3C27"/>
    <w:rsid w:val="00FA52E2"/>
    <w:rsid w:val="00FB6DC3"/>
    <w:rsid w:val="00FC00C9"/>
    <w:rsid w:val="00FE27F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54C"/>
    <w:pPr>
      <w:widowControl w:val="0"/>
    </w:pPr>
  </w:style>
  <w:style w:type="paragraph" w:styleId="2">
    <w:name w:val="heading 2"/>
    <w:basedOn w:val="a"/>
    <w:next w:val="a"/>
    <w:link w:val="20"/>
    <w:uiPriority w:val="99"/>
    <w:qFormat/>
    <w:rsid w:val="0048728A"/>
    <w:pPr>
      <w:keepNext/>
      <w:spacing w:beforeLines="50"/>
      <w:ind w:left="480" w:hanging="480"/>
      <w:outlineLvl w:val="1"/>
    </w:pPr>
    <w:rPr>
      <w:rFonts w:ascii="Cambria" w:eastAsia="標楷體" w:hAnsi="Cambria" w:cs="Times New Roman"/>
      <w:b/>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728A"/>
    <w:pPr>
      <w:tabs>
        <w:tab w:val="center" w:pos="4153"/>
        <w:tab w:val="right" w:pos="8306"/>
      </w:tabs>
      <w:snapToGrid w:val="0"/>
    </w:pPr>
    <w:rPr>
      <w:sz w:val="20"/>
      <w:szCs w:val="20"/>
    </w:rPr>
  </w:style>
  <w:style w:type="character" w:customStyle="1" w:styleId="a4">
    <w:name w:val="頁首 字元"/>
    <w:basedOn w:val="a0"/>
    <w:link w:val="a3"/>
    <w:uiPriority w:val="99"/>
    <w:semiHidden/>
    <w:rsid w:val="0048728A"/>
    <w:rPr>
      <w:sz w:val="20"/>
      <w:szCs w:val="20"/>
    </w:rPr>
  </w:style>
  <w:style w:type="paragraph" w:styleId="a5">
    <w:name w:val="footer"/>
    <w:basedOn w:val="a"/>
    <w:link w:val="a6"/>
    <w:uiPriority w:val="99"/>
    <w:unhideWhenUsed/>
    <w:rsid w:val="0048728A"/>
    <w:pPr>
      <w:tabs>
        <w:tab w:val="center" w:pos="4153"/>
        <w:tab w:val="right" w:pos="8306"/>
      </w:tabs>
      <w:snapToGrid w:val="0"/>
    </w:pPr>
    <w:rPr>
      <w:sz w:val="20"/>
      <w:szCs w:val="20"/>
    </w:rPr>
  </w:style>
  <w:style w:type="character" w:customStyle="1" w:styleId="a6">
    <w:name w:val="頁尾 字元"/>
    <w:basedOn w:val="a0"/>
    <w:link w:val="a5"/>
    <w:uiPriority w:val="99"/>
    <w:rsid w:val="0048728A"/>
    <w:rPr>
      <w:sz w:val="20"/>
      <w:szCs w:val="20"/>
    </w:rPr>
  </w:style>
  <w:style w:type="character" w:customStyle="1" w:styleId="20">
    <w:name w:val="標題 2 字元"/>
    <w:basedOn w:val="a0"/>
    <w:link w:val="2"/>
    <w:uiPriority w:val="99"/>
    <w:rsid w:val="0048728A"/>
    <w:rPr>
      <w:rFonts w:ascii="Cambria" w:eastAsia="標楷體" w:hAnsi="Cambria" w:cs="Times New Roman"/>
      <w:b/>
      <w:bCs/>
      <w:sz w:val="32"/>
      <w:szCs w:val="48"/>
    </w:rPr>
  </w:style>
  <w:style w:type="paragraph" w:styleId="a7">
    <w:name w:val="footnote text"/>
    <w:basedOn w:val="a"/>
    <w:link w:val="a8"/>
    <w:uiPriority w:val="99"/>
    <w:unhideWhenUsed/>
    <w:rsid w:val="0048728A"/>
    <w:pPr>
      <w:snapToGrid w:val="0"/>
    </w:pPr>
    <w:rPr>
      <w:rFonts w:ascii="Calibri" w:eastAsia="新細明體" w:hAnsi="Calibri" w:cs="Times New Roman"/>
      <w:kern w:val="0"/>
      <w:sz w:val="20"/>
      <w:szCs w:val="20"/>
    </w:rPr>
  </w:style>
  <w:style w:type="character" w:customStyle="1" w:styleId="a8">
    <w:name w:val="註腳文字 字元"/>
    <w:basedOn w:val="a0"/>
    <w:link w:val="a7"/>
    <w:uiPriority w:val="99"/>
    <w:rsid w:val="0048728A"/>
    <w:rPr>
      <w:rFonts w:ascii="Calibri" w:eastAsia="新細明體" w:hAnsi="Calibri" w:cs="Times New Roman"/>
      <w:kern w:val="0"/>
      <w:sz w:val="20"/>
      <w:szCs w:val="20"/>
    </w:rPr>
  </w:style>
  <w:style w:type="character" w:styleId="a9">
    <w:name w:val="footnote reference"/>
    <w:uiPriority w:val="99"/>
    <w:unhideWhenUsed/>
    <w:rsid w:val="0048728A"/>
    <w:rPr>
      <w:vertAlign w:val="superscript"/>
    </w:rPr>
  </w:style>
  <w:style w:type="table" w:styleId="aa">
    <w:name w:val="Table Grid"/>
    <w:basedOn w:val="a1"/>
    <w:uiPriority w:val="59"/>
    <w:rsid w:val="00487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8728A"/>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8728A"/>
    <w:rPr>
      <w:rFonts w:asciiTheme="majorHAnsi" w:eastAsiaTheme="majorEastAsia" w:hAnsiTheme="majorHAnsi" w:cstheme="majorBidi"/>
      <w:sz w:val="18"/>
      <w:szCs w:val="18"/>
    </w:rPr>
  </w:style>
  <w:style w:type="paragraph" w:styleId="ad">
    <w:name w:val="Body Text Indent"/>
    <w:basedOn w:val="a"/>
    <w:link w:val="ae"/>
    <w:rsid w:val="0048728A"/>
    <w:pPr>
      <w:ind w:left="1361" w:hanging="1361"/>
      <w:jc w:val="both"/>
    </w:pPr>
    <w:rPr>
      <w:rFonts w:ascii="Times New Roman" w:eastAsia="標楷體" w:hAnsi="Times New Roman" w:cs="Times New Roman"/>
      <w:sz w:val="28"/>
      <w:szCs w:val="20"/>
    </w:rPr>
  </w:style>
  <w:style w:type="character" w:customStyle="1" w:styleId="ae">
    <w:name w:val="本文縮排 字元"/>
    <w:basedOn w:val="a0"/>
    <w:link w:val="ad"/>
    <w:rsid w:val="0048728A"/>
    <w:rPr>
      <w:rFonts w:ascii="Times New Roman" w:eastAsia="標楷體" w:hAnsi="Times New Roman" w:cs="Times New Roman"/>
      <w:sz w:val="28"/>
      <w:szCs w:val="20"/>
    </w:rPr>
  </w:style>
  <w:style w:type="paragraph" w:styleId="Web">
    <w:name w:val="Normal (Web)"/>
    <w:basedOn w:val="a"/>
    <w:uiPriority w:val="99"/>
    <w:unhideWhenUsed/>
    <w:rsid w:val="00AC4C4E"/>
    <w:pPr>
      <w:widowControl/>
      <w:spacing w:before="100" w:beforeAutospacing="1" w:after="100" w:afterAutospacing="1"/>
    </w:pPr>
    <w:rPr>
      <w:rFonts w:ascii="新細明體" w:eastAsia="新細明體" w:hAnsi="新細明體" w:cs="新細明體"/>
      <w:kern w:val="0"/>
      <w:szCs w:val="24"/>
    </w:rPr>
  </w:style>
  <w:style w:type="character" w:styleId="af">
    <w:name w:val="Hyperlink"/>
    <w:basedOn w:val="a0"/>
    <w:uiPriority w:val="99"/>
    <w:unhideWhenUsed/>
    <w:rsid w:val="00AC4C4E"/>
    <w:rPr>
      <w:color w:val="0000FF"/>
      <w:u w:val="single"/>
    </w:rPr>
  </w:style>
  <w:style w:type="paragraph" w:customStyle="1" w:styleId="1">
    <w:name w:val="1標"/>
    <w:basedOn w:val="a"/>
    <w:uiPriority w:val="99"/>
    <w:rsid w:val="00D54ACB"/>
    <w:pPr>
      <w:widowControl/>
      <w:adjustRightInd w:val="0"/>
      <w:snapToGrid w:val="0"/>
      <w:spacing w:before="120" w:line="300" w:lineRule="auto"/>
      <w:ind w:left="958" w:hanging="238"/>
      <w:jc w:val="both"/>
    </w:pPr>
    <w:rPr>
      <w:rFonts w:ascii="Times New Roman" w:eastAsia="新細明體" w:hAnsi="Times New Roman" w:cs="Times New Roman"/>
      <w:kern w:val="0"/>
      <w:szCs w:val="24"/>
    </w:rPr>
  </w:style>
</w:styles>
</file>

<file path=word/webSettings.xml><?xml version="1.0" encoding="utf-8"?>
<w:webSettings xmlns:r="http://schemas.openxmlformats.org/officeDocument/2006/relationships" xmlns:w="http://schemas.openxmlformats.org/wordprocessingml/2006/main">
  <w:divs>
    <w:div w:id="155007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o.gl/ruJc06"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04BE0A-DC08-444D-ACA9-F235184C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223</Words>
  <Characters>1274</Characters>
  <Application>Microsoft Office Word</Application>
  <DocSecurity>0</DocSecurity>
  <Lines>10</Lines>
  <Paragraphs>2</Paragraphs>
  <ScaleCrop>false</ScaleCrop>
  <Company>Hewlett-Packard Company</Company>
  <LinksUpToDate>false</LinksUpToDate>
  <CharactersWithSpaces>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dc:creator>
  <cp:lastModifiedBy>eqpf</cp:lastModifiedBy>
  <cp:revision>2</cp:revision>
  <dcterms:created xsi:type="dcterms:W3CDTF">2014-09-17T01:23:00Z</dcterms:created>
  <dcterms:modified xsi:type="dcterms:W3CDTF">2014-09-17T01:23:00Z</dcterms:modified>
</cp:coreProperties>
</file>