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000" w:firstRow="0" w:lastRow="0" w:firstColumn="0" w:lastColumn="0" w:noHBand="0" w:noVBand="0"/>
      </w:tblPr>
      <w:tblGrid>
        <w:gridCol w:w="10376"/>
      </w:tblGrid>
      <w:tr w:rsidR="00801DE1">
        <w:trPr>
          <w:trHeight w:val="1744"/>
          <w:jc w:val="center"/>
        </w:trPr>
        <w:tc>
          <w:tcPr>
            <w:tcW w:w="10376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E5B8B7"/>
            <w:vAlign w:val="center"/>
          </w:tcPr>
          <w:p w:rsidR="00801DE1" w:rsidRDefault="00801DE1">
            <w:pPr>
              <w:pStyle w:val="a3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標楷體" w:eastAsia="標楷體" w:hAnsi="標楷體" w:cstheme="minorBidi"/>
              </w:rPr>
              <w:br w:type="page"/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103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年度十二年國民基本教育精進國中小教學品質計畫</w:t>
            </w:r>
          </w:p>
          <w:p w:rsidR="00801DE1" w:rsidRDefault="00801DE1">
            <w:pPr>
              <w:pStyle w:val="a3"/>
              <w:snapToGrid w:val="0"/>
              <w:jc w:val="center"/>
              <w:rPr>
                <w:rFonts w:ascii="標楷體" w:eastAsia="標楷體" w:hAnsi="標楷體" w:cstheme="minorBidi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【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6"/>
                <w:szCs w:val="26"/>
              </w:rPr>
              <w:t>教師專業成長希望工程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】方案</w:t>
            </w:r>
            <w:r>
              <w:rPr>
                <w:rFonts w:ascii="標楷體" w:eastAsia="標楷體" w:hAnsi="標楷體" w:cs="標楷體" w:hint="eastAsia"/>
                <w:b/>
                <w:bCs/>
                <w:kern w:val="2"/>
                <w:sz w:val="26"/>
                <w:szCs w:val="26"/>
              </w:rPr>
              <w:t>【教師有效教學策略～數位教學檢視工作坊】</w:t>
            </w:r>
          </w:p>
        </w:tc>
      </w:tr>
    </w:tbl>
    <w:bookmarkEnd w:id="0"/>
    <w:p w:rsidR="00801DE1" w:rsidRDefault="00801DE1" w:rsidP="001633DE">
      <w:pPr>
        <w:spacing w:beforeLines="50" w:before="180" w:afterLines="50" w:after="18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一、依據：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教育部補助辦理十二年國民基本教育精進國中小教學品質要點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屏東縣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年度十二年國民基本教育精進國中小教學品質計畫</w:t>
      </w:r>
    </w:p>
    <w:p w:rsidR="00801DE1" w:rsidRDefault="00801DE1">
      <w:pPr>
        <w:rPr>
          <w:rFonts w:ascii="標楷體" w:eastAsia="標楷體" w:hAnsi="標楷體" w:cstheme="minorBidi"/>
        </w:rPr>
      </w:pPr>
    </w:p>
    <w:p w:rsidR="00801DE1" w:rsidRDefault="00801DE1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二、目標：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讓教師有能力檢視數位教材之問題。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讓參與的教師了解數位教材設計及展演所面臨的注意力導引問題，有能力分析教材，運用教材。</w:t>
      </w:r>
    </w:p>
    <w:p w:rsidR="00801DE1" w:rsidRDefault="00801DE1">
      <w:pPr>
        <w:ind w:leftChars="200" w:left="48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 w:hint="eastAsia"/>
        </w:rPr>
        <w:t>培育種子教師。</w:t>
      </w:r>
    </w:p>
    <w:p w:rsidR="00801DE1" w:rsidRDefault="00801DE1">
      <w:pPr>
        <w:rPr>
          <w:rFonts w:ascii="標楷體" w:eastAsia="標楷體" w:hAnsi="標楷體" w:cstheme="minorBidi"/>
          <w:b/>
          <w:bCs/>
        </w:rPr>
      </w:pPr>
    </w:p>
    <w:p w:rsidR="00801DE1" w:rsidRDefault="00801DE1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三、辦理單位：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指導單位：教育部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主辦單位：屏東縣政府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承辦單位：屏東縣教師職業工會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協辦單位：屏東縣中正國中</w:t>
      </w:r>
    </w:p>
    <w:p w:rsidR="00801DE1" w:rsidRDefault="00801DE1">
      <w:pPr>
        <w:rPr>
          <w:rFonts w:ascii="標楷體" w:eastAsia="標楷體" w:hAnsi="標楷體" w:cstheme="minorBidi"/>
        </w:rPr>
      </w:pPr>
    </w:p>
    <w:p w:rsidR="00801DE1" w:rsidRDefault="00801DE1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四、實施內容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辦理時間：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18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19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日（週一至周三，上午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～下午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 w:hint="eastAsia"/>
        </w:rPr>
        <w:t>）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參加對象：屏東縣各級學校教師，預計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 w:hint="eastAsia"/>
        </w:rPr>
        <w:t>人。</w:t>
      </w:r>
    </w:p>
    <w:p w:rsidR="00801DE1" w:rsidRDefault="00801DE1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活動地點：屏東縣中正國中電腦教室。</w:t>
      </w:r>
    </w:p>
    <w:p w:rsidR="00801DE1" w:rsidRDefault="00801DE1">
      <w:pPr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課程內容：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如附表</w:t>
      </w:r>
      <w:r>
        <w:rPr>
          <w:rFonts w:ascii="標楷體" w:eastAsia="標楷體" w:hAnsi="標楷體" w:cs="標楷體"/>
        </w:rPr>
        <w:t xml:space="preserve">) </w:t>
      </w:r>
    </w:p>
    <w:p w:rsidR="00801DE1" w:rsidRDefault="00801DE1">
      <w:pPr>
        <w:rPr>
          <w:rFonts w:ascii="標楷體" w:eastAsia="標楷體" w:hAnsi="標楷體" w:cstheme="minorBidi"/>
        </w:rPr>
      </w:pPr>
    </w:p>
    <w:p w:rsidR="00801DE1" w:rsidRDefault="00801DE1">
      <w:pPr>
        <w:rPr>
          <w:rFonts w:ascii="標楷體" w:eastAsia="標楷體" w:hAnsi="標楷體" w:cstheme="minorBidi"/>
          <w:b/>
          <w:bCs/>
        </w:rPr>
        <w:sectPr w:rsidR="00801DE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標楷體" w:hint="eastAsia"/>
          <w:b/>
          <w:bCs/>
        </w:rPr>
        <w:t>五、認證：</w:t>
      </w:r>
      <w:r>
        <w:rPr>
          <w:rFonts w:ascii="標楷體" w:eastAsia="標楷體" w:hAnsi="標楷體" w:cs="標楷體"/>
          <w:b/>
          <w:bCs/>
        </w:rPr>
        <w:t xml:space="preserve"> </w:t>
      </w:r>
      <w:r>
        <w:rPr>
          <w:rFonts w:ascii="標楷體" w:eastAsia="標楷體" w:hAnsi="標楷體" w:cs="標楷體" w:hint="eastAsia"/>
          <w:b/>
          <w:bCs/>
        </w:rPr>
        <w:t>全程參與研習之教師核發研習時數。</w:t>
      </w:r>
    </w:p>
    <w:p w:rsidR="00801DE1" w:rsidRDefault="00801DE1">
      <w:pPr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六、課程表</w:t>
      </w:r>
    </w:p>
    <w:p w:rsidR="00801DE1" w:rsidRDefault="00801DE1">
      <w:pPr>
        <w:pStyle w:val="a3"/>
        <w:snapToGrid w:val="0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屏東縣</w:t>
      </w:r>
      <w:r>
        <w:rPr>
          <w:rFonts w:ascii="標楷體" w:eastAsia="標楷體" w:hAnsi="標楷體" w:cs="標楷體"/>
          <w:b/>
          <w:bCs/>
          <w:sz w:val="28"/>
          <w:szCs w:val="28"/>
        </w:rPr>
        <w:t>103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年度十二年國民基本教育精進國中小教學品質計畫</w:t>
      </w:r>
    </w:p>
    <w:p w:rsidR="00801DE1" w:rsidRDefault="00801DE1" w:rsidP="001633DE">
      <w:pPr>
        <w:pStyle w:val="a3"/>
        <w:spacing w:afterLines="100" w:after="360"/>
        <w:jc w:val="center"/>
        <w:rPr>
          <w:rFonts w:ascii="標楷體" w:eastAsia="標楷體" w:hAnsi="標楷體" w:cstheme="minorBidi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【教師專業成長希望工程】方案之【教師有效教學策略～數位教學檢視工作坊】課程表</w:t>
      </w:r>
    </w:p>
    <w:tbl>
      <w:tblPr>
        <w:tblpPr w:leftFromText="180" w:rightFromText="180" w:vertAnchor="text" w:horzAnchor="margin" w:tblpXSpec="center" w:tblpY="4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4"/>
        <w:gridCol w:w="529"/>
        <w:gridCol w:w="881"/>
        <w:gridCol w:w="2234"/>
        <w:gridCol w:w="2306"/>
        <w:gridCol w:w="2154"/>
        <w:gridCol w:w="1961"/>
      </w:tblGrid>
      <w:tr w:rsidR="00801DE1">
        <w:trPr>
          <w:cantSplit/>
        </w:trPr>
        <w:tc>
          <w:tcPr>
            <w:tcW w:w="913" w:type="pct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期</w:t>
            </w:r>
          </w:p>
        </w:tc>
        <w:tc>
          <w:tcPr>
            <w:tcW w:w="3161" w:type="pct"/>
            <w:gridSpan w:val="3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103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18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19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20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</w:tcBorders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講師</w:t>
            </w:r>
          </w:p>
        </w:tc>
      </w:tr>
      <w:tr w:rsidR="00801DE1">
        <w:trPr>
          <w:cantSplit/>
        </w:trPr>
        <w:tc>
          <w:tcPr>
            <w:tcW w:w="913" w:type="pct"/>
            <w:gridSpan w:val="3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星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期</w:t>
            </w:r>
          </w:p>
        </w:tc>
        <w:tc>
          <w:tcPr>
            <w:tcW w:w="3161" w:type="pct"/>
            <w:gridSpan w:val="3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一、二、三</w:t>
            </w:r>
          </w:p>
        </w:tc>
        <w:tc>
          <w:tcPr>
            <w:tcW w:w="926" w:type="pct"/>
            <w:vMerge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</w:tr>
      <w:tr w:rsidR="00801DE1">
        <w:trPr>
          <w:cantSplit/>
        </w:trPr>
        <w:tc>
          <w:tcPr>
            <w:tcW w:w="247" w:type="pct"/>
            <w:vMerge w:val="restar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上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午</w:t>
            </w: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一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08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1055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認知與注意力引導介紹</w:t>
            </w:r>
          </w:p>
        </w:tc>
        <w:tc>
          <w:tcPr>
            <w:tcW w:w="1089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認知負荷理論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與數位教材展演</w:t>
            </w:r>
          </w:p>
        </w:tc>
        <w:tc>
          <w:tcPr>
            <w:tcW w:w="1017" w:type="pct"/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AMA</w:t>
            </w:r>
            <w:r>
              <w:rPr>
                <w:rFonts w:ascii="標楷體" w:eastAsia="標楷體" w:hAnsi="標楷體" w:cs="標楷體" w:hint="eastAsia"/>
                <w:color w:val="000000"/>
              </w:rPr>
              <w:t>動態展演</w:t>
            </w:r>
          </w:p>
        </w:tc>
        <w:tc>
          <w:tcPr>
            <w:tcW w:w="926" w:type="pct"/>
            <w:vMerge w:val="restart"/>
          </w:tcPr>
          <w:p w:rsidR="00801DE1" w:rsidRDefault="00801DE1">
            <w:pPr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交通大學</w:t>
            </w:r>
            <w:r>
              <w:rPr>
                <w:rFonts w:ascii="標楷體" w:eastAsia="標楷體" w:hAnsi="標楷體" w:cs="標楷體"/>
                <w:color w:val="000000"/>
              </w:rPr>
              <w:t>AMA</w:t>
            </w:r>
            <w:r>
              <w:rPr>
                <w:rFonts w:ascii="標楷體" w:eastAsia="標楷體" w:hAnsi="標楷體" w:cs="標楷體" w:hint="eastAsia"/>
                <w:color w:val="000000"/>
              </w:rPr>
              <w:t>認知與數位學習中心黃振順執行長</w:t>
            </w:r>
          </w:p>
          <w:p w:rsidR="00801DE1" w:rsidRDefault="00801DE1">
            <w:pPr>
              <w:rPr>
                <w:rFonts w:ascii="標楷體" w:eastAsia="標楷體" w:hAnsi="標楷體" w:cstheme="minorBidi"/>
                <w:color w:val="000000"/>
              </w:rPr>
            </w:pPr>
          </w:p>
          <w:p w:rsidR="00801DE1" w:rsidRDefault="00801DE1">
            <w:pPr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助教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</w:rPr>
              <w:t>郭炳辰老師。</w:t>
            </w:r>
          </w:p>
        </w:tc>
      </w:tr>
      <w:tr w:rsidR="00801DE1">
        <w:trPr>
          <w:cantSplit/>
          <w:trHeight w:val="1374"/>
        </w:trPr>
        <w:tc>
          <w:tcPr>
            <w:tcW w:w="247" w:type="pct"/>
            <w:vMerge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二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1055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數位教材設計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與教學檢視</w:t>
            </w:r>
          </w:p>
        </w:tc>
        <w:tc>
          <w:tcPr>
            <w:tcW w:w="1089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ind w:left="180" w:hangingChars="75" w:hanging="18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 w:hint="eastAsia"/>
                <w:color w:val="000000"/>
              </w:rPr>
              <w:t>化教材製作展演</w:t>
            </w:r>
          </w:p>
        </w:tc>
        <w:tc>
          <w:tcPr>
            <w:tcW w:w="1017" w:type="pct"/>
            <w:vAlign w:val="center"/>
          </w:tcPr>
          <w:p w:rsidR="00801DE1" w:rsidRDefault="00801DE1">
            <w:pPr>
              <w:ind w:left="180" w:hangingChars="75" w:hanging="18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數位教材實例</w:t>
            </w:r>
          </w:p>
          <w:p w:rsidR="00801DE1" w:rsidRDefault="00801DE1">
            <w:pPr>
              <w:ind w:left="180" w:hangingChars="75" w:hanging="18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探討與實作</w:t>
            </w:r>
          </w:p>
        </w:tc>
        <w:tc>
          <w:tcPr>
            <w:tcW w:w="926" w:type="pct"/>
            <w:vMerge/>
          </w:tcPr>
          <w:p w:rsidR="00801DE1" w:rsidRDefault="00801DE1">
            <w:pPr>
              <w:ind w:left="180" w:hangingChars="75" w:hanging="180"/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801DE1">
        <w:trPr>
          <w:cantSplit/>
          <w:trHeight w:val="1558"/>
        </w:trPr>
        <w:tc>
          <w:tcPr>
            <w:tcW w:w="247" w:type="pct"/>
            <w:vMerge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三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50</w:t>
            </w:r>
          </w:p>
        </w:tc>
        <w:tc>
          <w:tcPr>
            <w:tcW w:w="1055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AMA</w:t>
            </w:r>
            <w:r>
              <w:rPr>
                <w:rFonts w:ascii="標楷體" w:eastAsia="標楷體" w:hAnsi="標楷體" w:cs="標楷體" w:hint="eastAsia"/>
                <w:color w:val="000000"/>
              </w:rPr>
              <w:t>實作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 w:hint="eastAsia"/>
                <w:color w:val="000000"/>
              </w:rPr>
              <w:t>化教材常用技巧</w:t>
            </w:r>
          </w:p>
        </w:tc>
        <w:tc>
          <w:tcPr>
            <w:tcW w:w="1089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掌握</w:t>
            </w:r>
            <w:r>
              <w:rPr>
                <w:rFonts w:ascii="標楷體" w:eastAsia="標楷體" w:hAnsi="標楷體" w:cs="標楷體"/>
                <w:color w:val="000000"/>
              </w:rPr>
              <w:t>PPT</w:t>
            </w:r>
            <w:r>
              <w:rPr>
                <w:rFonts w:ascii="標楷體" w:eastAsia="標楷體" w:hAnsi="標楷體" w:cs="標楷體" w:hint="eastAsia"/>
                <w:color w:val="000000"/>
              </w:rPr>
              <w:t>複雜結構</w:t>
            </w:r>
          </w:p>
        </w:tc>
        <w:tc>
          <w:tcPr>
            <w:tcW w:w="1017" w:type="pct"/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互動式教材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與教學策略分析</w:t>
            </w:r>
          </w:p>
        </w:tc>
        <w:tc>
          <w:tcPr>
            <w:tcW w:w="926" w:type="pct"/>
            <w:vMerge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801DE1">
        <w:trPr>
          <w:cantSplit/>
        </w:trPr>
        <w:tc>
          <w:tcPr>
            <w:tcW w:w="4074" w:type="pct"/>
            <w:gridSpan w:val="6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午休時間</w:t>
            </w:r>
          </w:p>
        </w:tc>
        <w:tc>
          <w:tcPr>
            <w:tcW w:w="926" w:type="pct"/>
            <w:vMerge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801DE1">
        <w:trPr>
          <w:cantSplit/>
          <w:trHeight w:val="1415"/>
        </w:trPr>
        <w:tc>
          <w:tcPr>
            <w:tcW w:w="247" w:type="pct"/>
            <w:vMerge w:val="restar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下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午</w:t>
            </w: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四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13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</w:tc>
        <w:tc>
          <w:tcPr>
            <w:tcW w:w="1055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AMA/SBS</w:t>
            </w:r>
            <w:r>
              <w:rPr>
                <w:rFonts w:ascii="標楷體" w:eastAsia="標楷體" w:hAnsi="標楷體" w:cs="標楷體" w:hint="eastAsia"/>
                <w:color w:val="000000"/>
              </w:rPr>
              <w:t>實作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互動式動態教材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  <w:tc>
          <w:tcPr>
            <w:tcW w:w="1089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AMA</w:t>
            </w:r>
            <w:r>
              <w:rPr>
                <w:rFonts w:ascii="標楷體" w:eastAsia="標楷體" w:hAnsi="標楷體" w:cs="標楷體" w:hint="eastAsia"/>
                <w:color w:val="000000"/>
              </w:rPr>
              <w:t>動態展演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及相關技巧實作</w:t>
            </w:r>
          </w:p>
        </w:tc>
        <w:tc>
          <w:tcPr>
            <w:tcW w:w="1017" w:type="pct"/>
            <w:vMerge w:val="restart"/>
            <w:vAlign w:val="center"/>
          </w:tcPr>
          <w:p w:rsidR="00801DE1" w:rsidRDefault="00801DE1">
            <w:pPr>
              <w:snapToGrid w:val="0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各領域教學研討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與分組設計（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926" w:type="pct"/>
            <w:vMerge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801DE1">
        <w:trPr>
          <w:cantSplit/>
          <w:trHeight w:val="1323"/>
        </w:trPr>
        <w:tc>
          <w:tcPr>
            <w:tcW w:w="247" w:type="pct"/>
            <w:vMerge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50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五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15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</w:tc>
        <w:tc>
          <w:tcPr>
            <w:tcW w:w="1055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各領域數位教材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教學研討</w:t>
            </w:r>
          </w:p>
        </w:tc>
        <w:tc>
          <w:tcPr>
            <w:tcW w:w="1089" w:type="pct"/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各領域數位教材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教學研討</w:t>
            </w:r>
          </w:p>
        </w:tc>
        <w:tc>
          <w:tcPr>
            <w:tcW w:w="1017" w:type="pct"/>
            <w:vMerge/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  <w:tc>
          <w:tcPr>
            <w:tcW w:w="926" w:type="pct"/>
            <w:vMerge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  <w:tr w:rsidR="00801DE1">
        <w:trPr>
          <w:cantSplit/>
          <w:trHeight w:val="1792"/>
        </w:trPr>
        <w:tc>
          <w:tcPr>
            <w:tcW w:w="247" w:type="pct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</w:p>
        </w:tc>
        <w:tc>
          <w:tcPr>
            <w:tcW w:w="250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六</w:t>
            </w:r>
            <w:r>
              <w:rPr>
                <w:rFonts w:ascii="標楷體" w:eastAsia="標楷體" w:hAnsi="標楷體" w:cstheme="minorBidi"/>
                <w:b/>
                <w:bCs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節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15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  <w:p w:rsidR="00801DE1" w:rsidRDefault="00801DE1">
            <w:pPr>
              <w:jc w:val="center"/>
              <w:rPr>
                <w:rFonts w:ascii="標楷體" w:eastAsia="標楷體" w:hAnsi="標楷體" w:cstheme="minorBidi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︱</w:t>
            </w:r>
          </w:p>
          <w:p w:rsidR="00801DE1" w:rsidRDefault="00801DE1">
            <w:pPr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16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與分組設計（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與分組設計（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1017" w:type="pct"/>
            <w:tcBorders>
              <w:bottom w:val="single" w:sz="12" w:space="0" w:color="auto"/>
            </w:tcBorders>
            <w:vAlign w:val="center"/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分組成果發表</w:t>
            </w:r>
          </w:p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與深度座談</w:t>
            </w:r>
          </w:p>
        </w:tc>
        <w:tc>
          <w:tcPr>
            <w:tcW w:w="926" w:type="pct"/>
            <w:vMerge/>
            <w:tcBorders>
              <w:bottom w:val="single" w:sz="12" w:space="0" w:color="auto"/>
            </w:tcBorders>
          </w:tcPr>
          <w:p w:rsidR="00801DE1" w:rsidRDefault="00801DE1">
            <w:pPr>
              <w:snapToGrid w:val="0"/>
              <w:jc w:val="center"/>
              <w:rPr>
                <w:rFonts w:ascii="標楷體" w:eastAsia="標楷體" w:hAnsi="標楷體" w:cstheme="minorBidi"/>
                <w:color w:val="000000"/>
              </w:rPr>
            </w:pPr>
          </w:p>
        </w:tc>
      </w:tr>
    </w:tbl>
    <w:p w:rsidR="00801DE1" w:rsidRDefault="00801DE1">
      <w:pPr>
        <w:ind w:leftChars="200" w:left="480"/>
        <w:rPr>
          <w:rFonts w:ascii="標楷體" w:eastAsia="標楷體" w:hAnsi="標楷體" w:cstheme="minorBidi"/>
          <w:shd w:val="pct15" w:color="auto" w:fill="FFFFFF"/>
        </w:rPr>
      </w:pPr>
    </w:p>
    <w:sectPr w:rsidR="00801DE1" w:rsidSect="00801D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E1"/>
    <w:rsid w:val="001633DE"/>
    <w:rsid w:val="0080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iPriority w:val="99"/>
    <w:rPr>
      <w:rFonts w:ascii="細明體" w:eastAsia="細明體" w:hAnsi="Courier New" w:cs="細明體"/>
      <w:kern w:val="0"/>
      <w:sz w:val="20"/>
      <w:szCs w:val="20"/>
    </w:rPr>
  </w:style>
  <w:style w:type="character" w:customStyle="1" w:styleId="a4">
    <w:name w:val="純文字 字元"/>
    <w:aliases w:val="一般文字 字元 字元"/>
    <w:basedOn w:val="a0"/>
    <w:link w:val="a3"/>
    <w:uiPriority w:val="99"/>
    <w:rPr>
      <w:rFonts w:ascii="細明體" w:eastAsia="細明體" w:hAnsi="Courier New" w:cs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iPriority w:val="99"/>
    <w:rPr>
      <w:rFonts w:ascii="細明體" w:eastAsia="細明體" w:hAnsi="Courier New" w:cs="細明體"/>
      <w:kern w:val="0"/>
      <w:sz w:val="20"/>
      <w:szCs w:val="20"/>
    </w:rPr>
  </w:style>
  <w:style w:type="character" w:customStyle="1" w:styleId="a4">
    <w:name w:val="純文字 字元"/>
    <w:aliases w:val="一般文字 字元 字元"/>
    <w:basedOn w:val="a0"/>
    <w:link w:val="a3"/>
    <w:uiPriority w:val="99"/>
    <w:rPr>
      <w:rFonts w:ascii="細明體" w:eastAsia="細明體" w:hAnsi="Courier New" w:cs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4</DocSecurity>
  <Lines>6</Lines>
  <Paragraphs>1</Paragraphs>
  <ScaleCrop>false</ScaleCrop>
  <Company>edu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屏東縣103年度十二年國民基本教育精進國中小教學品質計畫</dc:title>
  <dc:creator>PTCTU</dc:creator>
  <cp:lastModifiedBy>Administrator</cp:lastModifiedBy>
  <cp:revision>2</cp:revision>
  <cp:lastPrinted>2014-07-28T09:28:00Z</cp:lastPrinted>
  <dcterms:created xsi:type="dcterms:W3CDTF">2014-08-05T22:20:00Z</dcterms:created>
  <dcterms:modified xsi:type="dcterms:W3CDTF">2014-08-05T22:20:00Z</dcterms:modified>
</cp:coreProperties>
</file>