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EC7" w:rsidRDefault="00CC7EC7">
      <w:pPr>
        <w:jc w:val="center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36"/>
          <w:szCs w:val="36"/>
        </w:rPr>
        <w:t>教育雲資訊教育策略聯盟</w:t>
      </w:r>
      <w:r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36"/>
          <w:szCs w:val="36"/>
        </w:rPr>
        <w:br/>
      </w: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36"/>
          <w:szCs w:val="36"/>
        </w:rPr>
        <w:t>屏東縣國民中小</w:t>
      </w:r>
      <w:bookmarkStart w:id="0" w:name="_GoBack"/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36"/>
          <w:szCs w:val="36"/>
        </w:rPr>
        <w:t>學學習資源探索競賽實施計畫</w:t>
      </w:r>
    </w:p>
    <w:bookmarkEnd w:id="0"/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依據</w:t>
      </w:r>
    </w:p>
    <w:p w:rsidR="00CC7EC7" w:rsidRDefault="00CC7EC7">
      <w:pPr>
        <w:pStyle w:val="a5"/>
        <w:numPr>
          <w:ilvl w:val="0"/>
          <w:numId w:val="2"/>
        </w:numPr>
        <w:ind w:leftChars="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依據教育部縣市網中心重點任務辦理。</w:t>
      </w:r>
    </w:p>
    <w:p w:rsidR="00CC7EC7" w:rsidRDefault="00CC7EC7">
      <w:pPr>
        <w:pStyle w:val="a5"/>
        <w:numPr>
          <w:ilvl w:val="0"/>
          <w:numId w:val="2"/>
        </w:numPr>
        <w:ind w:leftChars="0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依據教育部教育雲資訊教育策略聯盟計畫辦理。</w:t>
      </w:r>
    </w:p>
    <w:p w:rsidR="00CC7EC7" w:rsidRDefault="00CC7EC7">
      <w:pPr>
        <w:pStyle w:val="a5"/>
        <w:numPr>
          <w:ilvl w:val="0"/>
          <w:numId w:val="2"/>
        </w:numPr>
        <w:ind w:leftChars="0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依據屏東縣資訊教育推動細部計畫辦理。</w:t>
      </w: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目的</w:t>
      </w:r>
    </w:p>
    <w:p w:rsidR="00CC7EC7" w:rsidRDefault="00CC7EC7">
      <w:pPr>
        <w:ind w:firstLine="480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數位多媒體呈現教學內容的方式，已經是未來的趨勢之一；當今網路上的學習資源琳瑯滿目，各類圖片與影音媒體不勝枚舉，如果這些有趣又具互動效果的網路學習資源，可以變成課程的一部分該有多好！屏東縣政府教育處配合教育部致力發展教育雲不遺餘力，本次辦理國民中小學學習資源探索競賽，希望藉由學生的思維與智慧，發揮探索與判斷的精神，蒐集推薦與課程相關的優質網路學習資源，以充實教育雲內容與實踐數位資源的應用，讓學習更加多元有趣。本活動之目的如下：</w:t>
      </w:r>
    </w:p>
    <w:p w:rsidR="00CC7EC7" w:rsidRDefault="00CC7EC7">
      <w:pPr>
        <w:pStyle w:val="a5"/>
        <w:numPr>
          <w:ilvl w:val="0"/>
          <w:numId w:val="4"/>
        </w:numPr>
        <w:ind w:leftChars="0" w:left="1418" w:hanging="709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提升國民中小學學生，運用資訊科技探索網路資源與組織整合的能力。</w:t>
      </w:r>
    </w:p>
    <w:p w:rsidR="00CC7EC7" w:rsidRDefault="00CC7EC7">
      <w:pPr>
        <w:pStyle w:val="a5"/>
        <w:numPr>
          <w:ilvl w:val="0"/>
          <w:numId w:val="4"/>
        </w:numPr>
        <w:ind w:leftChars="0" w:left="1418" w:hanging="709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鼓勵學生多元創意思維，培養數位學習的技能與素養，發展創造性思考。</w:t>
      </w:r>
    </w:p>
    <w:p w:rsidR="00CC7EC7" w:rsidRDefault="00CC7EC7">
      <w:pPr>
        <w:pStyle w:val="a5"/>
        <w:numPr>
          <w:ilvl w:val="0"/>
          <w:numId w:val="4"/>
        </w:numPr>
        <w:ind w:leftChars="0" w:left="1418" w:hanging="709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建置豐富的國民中小學雲端數位內容，永續經營與服務。</w:t>
      </w: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辦理單位</w:t>
      </w:r>
    </w:p>
    <w:p w:rsidR="00CC7EC7" w:rsidRDefault="00CC7EC7">
      <w:pPr>
        <w:pStyle w:val="a5"/>
        <w:numPr>
          <w:ilvl w:val="0"/>
          <w:numId w:val="6"/>
        </w:numPr>
        <w:ind w:leftChars="0" w:left="1418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指導單位；教育部</w:t>
      </w:r>
    </w:p>
    <w:p w:rsidR="00CC7EC7" w:rsidRDefault="00CC7EC7">
      <w:pPr>
        <w:pStyle w:val="a5"/>
        <w:numPr>
          <w:ilvl w:val="0"/>
          <w:numId w:val="6"/>
        </w:numPr>
        <w:ind w:leftChars="0" w:left="1418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主辦單位：屏東縣政府教育處</w:t>
      </w:r>
    </w:p>
    <w:p w:rsidR="00CC7EC7" w:rsidRDefault="00CC7EC7">
      <w:pPr>
        <w:pStyle w:val="a5"/>
        <w:numPr>
          <w:ilvl w:val="0"/>
          <w:numId w:val="6"/>
        </w:numPr>
        <w:ind w:leftChars="0" w:left="1418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協辦單位：台南市教育網路中心</w:t>
      </w:r>
    </w:p>
    <w:p w:rsidR="00CC7EC7" w:rsidRDefault="00CC7EC7">
      <w:pPr>
        <w:pStyle w:val="a5"/>
        <w:numPr>
          <w:ilvl w:val="0"/>
          <w:numId w:val="1"/>
        </w:numPr>
        <w:ind w:leftChars="0" w:left="0" w:firstLine="0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參賽對象</w:t>
      </w:r>
    </w:p>
    <w:p w:rsidR="00CC7EC7" w:rsidRDefault="00CC7EC7">
      <w:pPr>
        <w:pStyle w:val="a5"/>
        <w:ind w:leftChars="0" w:left="72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一、國中組（國中一、二、三年級）</w:t>
      </w:r>
    </w:p>
    <w:p w:rsidR="00CC7EC7" w:rsidRDefault="00CC7EC7">
      <w:pPr>
        <w:pStyle w:val="a5"/>
        <w:ind w:leftChars="0" w:left="720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二、國小組（國小五、六年級）</w:t>
      </w: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活動日期</w:t>
      </w:r>
    </w:p>
    <w:p w:rsidR="00CC7EC7" w:rsidRDefault="00CC7EC7">
      <w:pPr>
        <w:pStyle w:val="a5"/>
        <w:ind w:leftChars="0" w:left="720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即日起至</w:t>
      </w:r>
      <w:r>
        <w:rPr>
          <w:rFonts w:ascii="標楷體" w:eastAsia="標楷體" w:hAnsi="標楷體" w:cs="標楷體"/>
          <w:sz w:val="28"/>
          <w:szCs w:val="28"/>
        </w:rPr>
        <w:t>10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30</w:t>
      </w:r>
      <w:r>
        <w:rPr>
          <w:rFonts w:ascii="標楷體" w:eastAsia="標楷體" w:hAnsi="標楷體" w:cs="標楷體" w:hint="eastAsia"/>
          <w:sz w:val="28"/>
          <w:szCs w:val="28"/>
        </w:rPr>
        <w:t>日止。</w:t>
      </w: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活動網址</w:t>
      </w:r>
    </w:p>
    <w:p w:rsidR="00CC7EC7" w:rsidRDefault="00CC7EC7">
      <w:pPr>
        <w:pStyle w:val="a5"/>
        <w:ind w:leftChars="0" w:left="720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http://activity.tn.edu.tw/lre/</w:t>
      </w: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參賽方式</w:t>
      </w:r>
    </w:p>
    <w:p w:rsidR="00CC7EC7" w:rsidRDefault="00CC7EC7">
      <w:pPr>
        <w:pStyle w:val="a5"/>
        <w:numPr>
          <w:ilvl w:val="1"/>
          <w:numId w:val="1"/>
        </w:numPr>
        <w:snapToGrid w:val="0"/>
        <w:spacing w:line="360" w:lineRule="exact"/>
        <w:ind w:leftChars="0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  <w:r>
        <w:rPr>
          <w:rFonts w:ascii="標楷體" w:eastAsia="標楷體" w:hAnsi="標楷體" w:cs="標楷體" w:hint="eastAsia"/>
        </w:rPr>
        <w:t>參賽流程：</w:t>
      </w:r>
    </w:p>
    <w:p w:rsidR="00CC7EC7" w:rsidRDefault="00CC7EC7">
      <w:pPr>
        <w:pStyle w:val="a5"/>
        <w:numPr>
          <w:ilvl w:val="0"/>
          <w:numId w:val="15"/>
        </w:numPr>
        <w:snapToGrid w:val="0"/>
        <w:spacing w:line="360" w:lineRule="exact"/>
        <w:ind w:leftChars="0" w:left="127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「訂定主題」：任選一個您在學校上過的課程，並先了解其版本、領域、單元。</w:t>
      </w:r>
    </w:p>
    <w:p w:rsidR="00CC7EC7" w:rsidRDefault="00CC7EC7">
      <w:pPr>
        <w:pStyle w:val="a5"/>
        <w:numPr>
          <w:ilvl w:val="0"/>
          <w:numId w:val="15"/>
        </w:numPr>
        <w:snapToGrid w:val="0"/>
        <w:spacing w:line="360" w:lineRule="exact"/>
        <w:ind w:leftChars="0" w:left="127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「資源探索」：上網搜尋與該課程相關的學習資源（圖片或影片），取得其連結網址。</w:t>
      </w:r>
    </w:p>
    <w:p w:rsidR="00CC7EC7" w:rsidRDefault="00CC7EC7">
      <w:pPr>
        <w:pStyle w:val="a5"/>
        <w:numPr>
          <w:ilvl w:val="0"/>
          <w:numId w:val="15"/>
        </w:numPr>
        <w:snapToGrid w:val="0"/>
        <w:spacing w:line="360" w:lineRule="exact"/>
        <w:ind w:leftChars="0" w:left="127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lastRenderedPageBreak/>
        <w:t>「報名繳件」：於活動網站報名與填寫作品資料、學習資源連結網址，再加上您的評論，同一份作品須填滿所有資源連結與評論，編輯完成後請儲存。</w:t>
      </w:r>
    </w:p>
    <w:p w:rsidR="00CC7EC7" w:rsidRDefault="00CC7EC7">
      <w:pPr>
        <w:pStyle w:val="a5"/>
        <w:numPr>
          <w:ilvl w:val="0"/>
          <w:numId w:val="15"/>
        </w:numPr>
        <w:snapToGrid w:val="0"/>
        <w:spacing w:line="360" w:lineRule="exact"/>
        <w:ind w:leftChars="0" w:left="127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「作品管理」：於個人作品列表可進行作品編輯，確認無誤後將作品送審。</w:t>
      </w:r>
    </w:p>
    <w:p w:rsidR="00CC7EC7" w:rsidRDefault="00CC7EC7">
      <w:pPr>
        <w:pStyle w:val="a5"/>
        <w:numPr>
          <w:ilvl w:val="0"/>
          <w:numId w:val="15"/>
        </w:numPr>
        <w:snapToGrid w:val="0"/>
        <w:spacing w:line="360" w:lineRule="exact"/>
        <w:ind w:leftChars="0" w:left="127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詳細步驟請詳閱活動網站「競賽說明」單元。</w:t>
      </w:r>
    </w:p>
    <w:p w:rsidR="00CC7EC7" w:rsidRDefault="00CC7EC7">
      <w:pPr>
        <w:pStyle w:val="a5"/>
        <w:widowControl/>
        <w:numPr>
          <w:ilvl w:val="1"/>
          <w:numId w:val="1"/>
        </w:numPr>
        <w:snapToGrid w:val="0"/>
        <w:spacing w:before="140" w:line="360" w:lineRule="exact"/>
        <w:ind w:leftChars="0" w:right="140"/>
        <w:rPr>
          <w:rFonts w:ascii="標楷體" w:eastAsia="標楷體" w:hAnsi="標楷體" w:cs="Times New Roman"/>
          <w:kern w:val="0"/>
        </w:rPr>
      </w:pPr>
      <w:r>
        <w:rPr>
          <w:rFonts w:ascii="標楷體" w:eastAsia="標楷體" w:hAnsi="標楷體" w:cs="標楷體" w:hint="eastAsia"/>
          <w:kern w:val="0"/>
        </w:rPr>
        <w:t>報名方式：</w:t>
      </w:r>
      <w:r>
        <w:rPr>
          <w:rFonts w:ascii="標楷體" w:eastAsia="標楷體" w:hAnsi="標楷體" w:cs="Times New Roman"/>
          <w:kern w:val="0"/>
        </w:rPr>
        <w:br/>
      </w:r>
      <w:r>
        <w:rPr>
          <w:rFonts w:ascii="標楷體" w:eastAsia="標楷體" w:hAnsi="標楷體" w:cs="標楷體" w:hint="eastAsia"/>
        </w:rPr>
        <w:t>請詳閱</w:t>
      </w:r>
      <w:r>
        <w:rPr>
          <w:rFonts w:ascii="標楷體" w:eastAsia="標楷體" w:hAnsi="標楷體" w:cs="標楷體" w:hint="eastAsia"/>
          <w:kern w:val="0"/>
        </w:rPr>
        <w:t>活動網站</w:t>
      </w:r>
      <w:r>
        <w:rPr>
          <w:rFonts w:ascii="標楷體" w:eastAsia="標楷體" w:hAnsi="標楷體" w:cs="標楷體" w:hint="eastAsia"/>
        </w:rPr>
        <w:t>「</w:t>
      </w:r>
      <w:r>
        <w:rPr>
          <w:rFonts w:ascii="標楷體" w:eastAsia="標楷體" w:hAnsi="標楷體" w:cs="標楷體" w:hint="eastAsia"/>
          <w:kern w:val="0"/>
        </w:rPr>
        <w:t>競賽說明</w:t>
      </w:r>
      <w:r>
        <w:rPr>
          <w:rFonts w:ascii="標楷體" w:eastAsia="標楷體" w:hAnsi="標楷體" w:cs="標楷體" w:hint="eastAsia"/>
        </w:rPr>
        <w:t>」單元</w:t>
      </w:r>
      <w:r>
        <w:rPr>
          <w:rFonts w:ascii="標楷體" w:eastAsia="標楷體" w:hAnsi="標楷體" w:cs="標楷體" w:hint="eastAsia"/>
          <w:kern w:val="0"/>
        </w:rPr>
        <w:t>。</w:t>
      </w:r>
    </w:p>
    <w:p w:rsidR="00CC7EC7" w:rsidRDefault="00CC7EC7">
      <w:pPr>
        <w:snapToGrid w:val="0"/>
        <w:spacing w:line="360" w:lineRule="exact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評審方式</w:t>
      </w:r>
    </w:p>
    <w:p w:rsidR="00CC7EC7" w:rsidRDefault="00CC7EC7">
      <w:pPr>
        <w:pStyle w:val="a5"/>
        <w:numPr>
          <w:ilvl w:val="0"/>
          <w:numId w:val="11"/>
        </w:numPr>
        <w:snapToGrid w:val="0"/>
        <w:spacing w:line="360" w:lineRule="exact"/>
        <w:ind w:leftChars="0" w:right="-2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初審：經確認作品符合活動主題內容與格式即可進入複審。</w:t>
      </w:r>
    </w:p>
    <w:p w:rsidR="00CC7EC7" w:rsidRDefault="00CC7EC7">
      <w:pPr>
        <w:pStyle w:val="a5"/>
        <w:numPr>
          <w:ilvl w:val="0"/>
          <w:numId w:val="11"/>
        </w:numPr>
        <w:snapToGrid w:val="0"/>
        <w:spacing w:line="360" w:lineRule="exact"/>
        <w:ind w:leftChars="0" w:right="-2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複審：由</w:t>
      </w:r>
      <w:r>
        <w:rPr>
          <w:rFonts w:ascii="標楷體" w:eastAsia="標楷體" w:hAnsi="標楷體" w:cs="標楷體" w:hint="eastAsia"/>
          <w:spacing w:val="2"/>
          <w:w w:val="99"/>
          <w:position w:val="-2"/>
        </w:rPr>
        <w:t>本處</w:t>
      </w:r>
      <w:r>
        <w:rPr>
          <w:rFonts w:ascii="標楷體" w:eastAsia="標楷體" w:hAnsi="標楷體" w:cs="標楷體" w:hint="eastAsia"/>
        </w:rPr>
        <w:t>聘請專家學者組成評審團，評選出優秀作品，評分標準如下：</w:t>
      </w:r>
    </w:p>
    <w:p w:rsidR="00CC7EC7" w:rsidRDefault="00CC7EC7" w:rsidP="00610C5E">
      <w:pPr>
        <w:snapToGrid w:val="0"/>
        <w:spacing w:line="360" w:lineRule="exact"/>
        <w:ind w:leftChars="256" w:left="854" w:right="-23" w:hangingChars="100" w:hanging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、學習資源評論</w:t>
      </w:r>
      <w:r>
        <w:rPr>
          <w:rFonts w:ascii="標楷體" w:eastAsia="標楷體" w:hAnsi="標楷體" w:cs="標楷體"/>
        </w:rPr>
        <w:t>40%</w:t>
      </w:r>
    </w:p>
    <w:p w:rsidR="00CC7EC7" w:rsidRDefault="00CC7EC7" w:rsidP="00610C5E">
      <w:pPr>
        <w:snapToGrid w:val="0"/>
        <w:spacing w:line="360" w:lineRule="exact"/>
        <w:ind w:leftChars="256" w:left="854" w:right="-23" w:hangingChars="100" w:hanging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、學習資源與課程關聯性</w:t>
      </w:r>
      <w:r>
        <w:rPr>
          <w:rFonts w:ascii="標楷體" w:eastAsia="標楷體" w:hAnsi="標楷體" w:cs="標楷體"/>
        </w:rPr>
        <w:t>30%</w:t>
      </w:r>
    </w:p>
    <w:p w:rsidR="00CC7EC7" w:rsidRDefault="00CC7EC7" w:rsidP="00610C5E">
      <w:pPr>
        <w:snapToGrid w:val="0"/>
        <w:spacing w:line="360" w:lineRule="exact"/>
        <w:ind w:leftChars="256" w:left="614" w:right="-23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 w:hint="eastAsia"/>
        </w:rPr>
        <w:t>、學習資源品質</w:t>
      </w:r>
      <w:r>
        <w:rPr>
          <w:rFonts w:ascii="標楷體" w:eastAsia="標楷體" w:hAnsi="標楷體" w:cs="標楷體"/>
        </w:rPr>
        <w:t>30%</w:t>
      </w:r>
    </w:p>
    <w:p w:rsidR="00CC7EC7" w:rsidRDefault="00CC7EC7">
      <w:pPr>
        <w:pStyle w:val="a5"/>
        <w:ind w:leftChars="0" w:left="720"/>
        <w:rPr>
          <w:rFonts w:ascii="標楷體" w:eastAsia="標楷體" w:hAnsi="標楷體" w:cs="Times New Roman"/>
          <w:b/>
          <w:bCs/>
          <w:spacing w:val="2"/>
          <w:w w:val="99"/>
          <w:position w:val="-2"/>
        </w:rPr>
      </w:pP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獎勵辦法</w:t>
      </w:r>
    </w:p>
    <w:p w:rsidR="00CC7EC7" w:rsidRDefault="00CC7EC7" w:rsidP="00610C5E">
      <w:pPr>
        <w:ind w:left="2" w:firstLineChars="214" w:firstLine="514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得獎者各頒發獎狀乙紙、優等另致贈</w:t>
      </w:r>
      <w:r>
        <w:rPr>
          <w:rFonts w:ascii="標楷體" w:eastAsia="標楷體" w:hAnsi="標楷體" w:cs="標楷體"/>
        </w:rPr>
        <w:t>500</w:t>
      </w:r>
      <w:r>
        <w:rPr>
          <w:rFonts w:ascii="標楷體" w:eastAsia="標楷體" w:hAnsi="標楷體" w:cs="標楷體" w:hint="eastAsia"/>
        </w:rPr>
        <w:t>元等值禮卷，佳作另致贈精美獎品乙份。</w:t>
      </w:r>
    </w:p>
    <w:p w:rsidR="00CC7EC7" w:rsidRDefault="00CC7EC7">
      <w:pPr>
        <w:pStyle w:val="a5"/>
        <w:ind w:leftChars="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（一）國中組：優等五名、佳作十名。</w:t>
      </w:r>
    </w:p>
    <w:p w:rsidR="00CC7EC7" w:rsidRDefault="00CC7EC7">
      <w:pPr>
        <w:pStyle w:val="a5"/>
        <w:ind w:leftChars="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（二）國小組：優等五名、佳作十名。</w:t>
      </w:r>
    </w:p>
    <w:p w:rsidR="00CC7EC7" w:rsidRDefault="00CC7EC7">
      <w:pPr>
        <w:pStyle w:val="a5"/>
        <w:ind w:leftChars="0"/>
        <w:rPr>
          <w:rFonts w:ascii="標楷體" w:eastAsia="標楷體" w:hAnsi="標楷體" w:cs="Times New Roman"/>
        </w:rPr>
      </w:pPr>
    </w:p>
    <w:p w:rsidR="00CC7EC7" w:rsidRDefault="00CC7EC7">
      <w:pPr>
        <w:pStyle w:val="a5"/>
        <w:numPr>
          <w:ilvl w:val="0"/>
          <w:numId w:val="1"/>
        </w:numPr>
        <w:ind w:leftChars="0" w:left="709"/>
        <w:rPr>
          <w:rFonts w:ascii="標楷體" w:eastAsia="標楷體" w:hAnsi="標楷體" w:cs="Times New Roman"/>
          <w:b/>
          <w:bCs/>
          <w:spacing w:val="2"/>
          <w:w w:val="99"/>
          <w:position w:val="-2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pacing w:val="2"/>
          <w:w w:val="99"/>
          <w:position w:val="-2"/>
          <w:sz w:val="28"/>
          <w:szCs w:val="28"/>
        </w:rPr>
        <w:t>其他注意事項</w:t>
      </w:r>
    </w:p>
    <w:p w:rsidR="00CC7EC7" w:rsidRDefault="00CC7EC7" w:rsidP="00610C5E">
      <w:pPr>
        <w:snapToGrid w:val="0"/>
        <w:spacing w:line="360" w:lineRule="exact"/>
        <w:ind w:left="566" w:right="-20" w:hangingChars="236" w:hanging="56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一、報名時請填寫正確個人資料，以利作品獲獎時主辦單位獎項頒發之依據。</w:t>
      </w:r>
    </w:p>
    <w:p w:rsidR="00CC7EC7" w:rsidRDefault="00CC7EC7" w:rsidP="00610C5E">
      <w:pPr>
        <w:snapToGrid w:val="0"/>
        <w:spacing w:line="360" w:lineRule="exact"/>
        <w:ind w:left="566" w:right="-20" w:hangingChars="236" w:hanging="56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二、每人最多報名參加三件作品，並以獲得一個獎項為限。</w:t>
      </w:r>
    </w:p>
    <w:p w:rsidR="00CC7EC7" w:rsidRDefault="00CC7EC7" w:rsidP="00610C5E">
      <w:pPr>
        <w:snapToGrid w:val="0"/>
        <w:spacing w:line="360" w:lineRule="exact"/>
        <w:ind w:left="566" w:right="-20" w:hangingChars="236" w:hanging="56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三、參賽作品未達標準時獎項得從缺。</w:t>
      </w:r>
    </w:p>
    <w:p w:rsidR="00CC7EC7" w:rsidRDefault="00CC7EC7" w:rsidP="00610C5E">
      <w:pPr>
        <w:snapToGrid w:val="0"/>
        <w:spacing w:line="360" w:lineRule="exact"/>
        <w:ind w:left="566" w:right="-20" w:hangingChars="236" w:hanging="56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四、參賽即同意授權公開合理使用其作品。</w:t>
      </w:r>
    </w:p>
    <w:p w:rsidR="00CC7EC7" w:rsidRDefault="00CC7EC7" w:rsidP="00610C5E">
      <w:pPr>
        <w:snapToGrid w:val="0"/>
        <w:spacing w:line="360" w:lineRule="exact"/>
        <w:ind w:left="566" w:right="-20" w:hangingChars="236" w:hanging="56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五、完全尊重評審結果，不得有任何異議。</w:t>
      </w:r>
    </w:p>
    <w:p w:rsidR="00CC7EC7" w:rsidRDefault="00CC7EC7" w:rsidP="00610C5E">
      <w:pPr>
        <w:snapToGrid w:val="0"/>
        <w:spacing w:line="360" w:lineRule="exact"/>
        <w:ind w:left="566" w:right="-20" w:hangingChars="236" w:hanging="56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六、逢計畫修正之必要時，將不個別通知，以活動網站最新消息公告為主。</w:t>
      </w:r>
    </w:p>
    <w:p w:rsidR="00CC7EC7" w:rsidRDefault="00CC7EC7" w:rsidP="00610C5E">
      <w:pPr>
        <w:snapToGrid w:val="0"/>
        <w:spacing w:line="360" w:lineRule="exact"/>
        <w:ind w:left="566" w:right="-20" w:hangingChars="236" w:hanging="566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七、活動諮詢：</w:t>
      </w:r>
    </w:p>
    <w:p w:rsidR="00CC7EC7" w:rsidRDefault="00CC7EC7" w:rsidP="00610C5E">
      <w:pPr>
        <w:snapToGrid w:val="0"/>
        <w:spacing w:line="360" w:lineRule="exact"/>
        <w:ind w:right="-20"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教育處課程與教學科</w:t>
      </w:r>
      <w:r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唐郁卉小姐</w:t>
      </w:r>
      <w:r>
        <w:rPr>
          <w:rFonts w:ascii="標楷體" w:eastAsia="標楷體" w:hAnsi="標楷體" w:cs="標楷體"/>
        </w:rPr>
        <w:t xml:space="preserve"> </w:t>
      </w:r>
    </w:p>
    <w:p w:rsidR="00CC7EC7" w:rsidRDefault="00CC7EC7" w:rsidP="00610C5E">
      <w:pPr>
        <w:snapToGrid w:val="0"/>
        <w:spacing w:line="360" w:lineRule="exact"/>
        <w:ind w:right="-20"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網路電話：</w:t>
      </w:r>
      <w:r>
        <w:rPr>
          <w:rFonts w:ascii="標楷體" w:eastAsia="標楷體" w:hAnsi="標楷體" w:cs="標楷體"/>
        </w:rPr>
        <w:t>913000105</w:t>
      </w:r>
    </w:p>
    <w:p w:rsidR="00CC7EC7" w:rsidRDefault="00CC7EC7" w:rsidP="00610C5E">
      <w:pPr>
        <w:snapToGrid w:val="0"/>
        <w:spacing w:line="360" w:lineRule="exact"/>
        <w:ind w:right="-20" w:firstLineChars="200" w:firstLine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電話：</w:t>
      </w:r>
      <w:r>
        <w:rPr>
          <w:rFonts w:ascii="標楷體" w:eastAsia="標楷體" w:hAnsi="標楷體" w:cs="標楷體"/>
        </w:rPr>
        <w:t xml:space="preserve">(08)7320415 </w:t>
      </w:r>
      <w:r>
        <w:rPr>
          <w:rFonts w:ascii="標楷體" w:eastAsia="標楷體" w:hAnsi="標楷體" w:cs="標楷體" w:hint="eastAsia"/>
        </w:rPr>
        <w:t>分機</w:t>
      </w:r>
      <w:r>
        <w:rPr>
          <w:rFonts w:ascii="標楷體" w:eastAsia="標楷體" w:hAnsi="標楷體" w:cs="標楷體"/>
        </w:rPr>
        <w:t>3612</w:t>
      </w:r>
    </w:p>
    <w:p w:rsidR="00CC7EC7" w:rsidRDefault="00CC7EC7" w:rsidP="00B84E60">
      <w:pPr>
        <w:snapToGrid w:val="0"/>
        <w:spacing w:line="360" w:lineRule="exact"/>
        <w:ind w:right="-20"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電子郵件：</w:t>
      </w:r>
      <w:r>
        <w:rPr>
          <w:rFonts w:ascii="標楷體" w:eastAsia="標楷體" w:hAnsi="標楷體" w:cs="標楷體"/>
        </w:rPr>
        <w:t>a001271@oa.pthg.gov.tw</w:t>
      </w:r>
    </w:p>
    <w:sectPr w:rsidR="00CC7EC7" w:rsidSect="002759A7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EC7" w:rsidRDefault="00CC7E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CC7EC7" w:rsidRDefault="00CC7E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EC7" w:rsidRDefault="00CC7E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CC7EC7" w:rsidRDefault="00CC7E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6B33"/>
    <w:multiLevelType w:val="hybridMultilevel"/>
    <w:tmpl w:val="BFBC44E4"/>
    <w:lvl w:ilvl="0" w:tplc="B19896A0">
      <w:start w:val="1"/>
      <w:numFmt w:val="taiwaneseCountingThousand"/>
      <w:lvlText w:val="（%1）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 w:tplc="66C89640">
      <w:start w:val="1"/>
      <w:numFmt w:val="taiwaneseCountingThousand"/>
      <w:lvlText w:val="%2、"/>
      <w:lvlJc w:val="left"/>
      <w:pPr>
        <w:ind w:left="1200" w:hanging="720"/>
      </w:pPr>
      <w:rPr>
        <w:rFonts w:ascii="標楷體" w:eastAsia="標楷體" w:hint="default"/>
        <w:b/>
        <w:bCs/>
        <w:color w:val="auto"/>
        <w:w w:val="99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/>
      </w:rPr>
    </w:lvl>
  </w:abstractNum>
  <w:abstractNum w:abstractNumId="1">
    <w:nsid w:val="079C2635"/>
    <w:multiLevelType w:val="hybridMultilevel"/>
    <w:tmpl w:val="F8C6717C"/>
    <w:lvl w:ilvl="0" w:tplc="04090015">
      <w:start w:val="1"/>
      <w:numFmt w:val="taiwaneseCountingThousand"/>
      <w:lvlText w:val="%1、"/>
      <w:lvlJc w:val="left"/>
      <w:pPr>
        <w:ind w:left="510" w:hanging="480"/>
      </w:pPr>
      <w:rPr>
        <w:rFonts w:ascii="Times New Roman" w:hAnsi="Times New Roman"/>
      </w:rPr>
    </w:lvl>
    <w:lvl w:ilvl="1" w:tplc="04090015">
      <w:start w:val="1"/>
      <w:numFmt w:val="taiwaneseCountingThousand"/>
      <w:lvlText w:val="%2、"/>
      <w:lvlJc w:val="left"/>
      <w:pPr>
        <w:ind w:left="99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147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5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3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91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9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7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50" w:hanging="480"/>
      </w:pPr>
      <w:rPr>
        <w:rFonts w:ascii="Times New Roman" w:hAnsi="Times New Roman"/>
      </w:rPr>
    </w:lvl>
  </w:abstractNum>
  <w:abstractNum w:abstractNumId="2">
    <w:nsid w:val="13D91ADB"/>
    <w:multiLevelType w:val="hybridMultilevel"/>
    <w:tmpl w:val="3934EA4E"/>
    <w:lvl w:ilvl="0" w:tplc="64A8FE62">
      <w:start w:val="1"/>
      <w:numFmt w:val="taiwaneseCountingThousand"/>
      <w:lvlText w:val="%1、"/>
      <w:lvlJc w:val="left"/>
      <w:pPr>
        <w:ind w:left="915" w:hanging="885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147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5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3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91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9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7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50" w:hanging="480"/>
      </w:pPr>
      <w:rPr>
        <w:rFonts w:ascii="Times New Roman" w:hAnsi="Times New Roman"/>
      </w:rPr>
    </w:lvl>
  </w:abstractNum>
  <w:abstractNum w:abstractNumId="3">
    <w:nsid w:val="1B98545B"/>
    <w:multiLevelType w:val="hybridMultilevel"/>
    <w:tmpl w:val="114AC54C"/>
    <w:lvl w:ilvl="0" w:tplc="33526152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66C89640">
      <w:start w:val="1"/>
      <w:numFmt w:val="taiwaneseCountingThousand"/>
      <w:lvlText w:val="%2、"/>
      <w:lvlJc w:val="left"/>
      <w:pPr>
        <w:ind w:left="1200" w:hanging="720"/>
      </w:pPr>
      <w:rPr>
        <w:rFonts w:ascii="標楷體" w:eastAsia="標楷體" w:hint="default"/>
        <w:b/>
        <w:bCs/>
        <w:color w:val="auto"/>
        <w:w w:val="99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/>
      </w:rPr>
    </w:lvl>
  </w:abstractNum>
  <w:abstractNum w:abstractNumId="4">
    <w:nsid w:val="23E533A9"/>
    <w:multiLevelType w:val="hybridMultilevel"/>
    <w:tmpl w:val="18AA82B2"/>
    <w:lvl w:ilvl="0" w:tplc="04090015">
      <w:start w:val="1"/>
      <w:numFmt w:val="taiwaneseCountingThousand"/>
      <w:lvlText w:val="%1、"/>
      <w:lvlJc w:val="left"/>
      <w:pPr>
        <w:ind w:left="1200" w:hanging="480"/>
      </w:pPr>
      <w:rPr>
        <w:rFonts w:ascii="Times New Roman" w:hAnsi="Times New Roman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216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264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360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408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456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5040" w:hanging="480"/>
      </w:pPr>
      <w:rPr>
        <w:rFonts w:ascii="Times New Roman" w:hAnsi="Times New Roman"/>
      </w:rPr>
    </w:lvl>
  </w:abstractNum>
  <w:abstractNum w:abstractNumId="5">
    <w:nsid w:val="36F16BA2"/>
    <w:multiLevelType w:val="hybridMultilevel"/>
    <w:tmpl w:val="0722249E"/>
    <w:lvl w:ilvl="0" w:tplc="04090015">
      <w:start w:val="1"/>
      <w:numFmt w:val="taiwaneseCountingThousand"/>
      <w:lvlText w:val="%1、"/>
      <w:lvlJc w:val="left"/>
      <w:pPr>
        <w:ind w:left="1200" w:hanging="480"/>
      </w:pPr>
      <w:rPr>
        <w:rFonts w:ascii="Times New Roman" w:hAnsi="Times New Roman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216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264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360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408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456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5040" w:hanging="480"/>
      </w:pPr>
      <w:rPr>
        <w:rFonts w:ascii="Times New Roman" w:hAnsi="Times New Roman"/>
      </w:rPr>
    </w:lvl>
  </w:abstractNum>
  <w:abstractNum w:abstractNumId="6">
    <w:nsid w:val="50756D85"/>
    <w:multiLevelType w:val="hybridMultilevel"/>
    <w:tmpl w:val="9FDC3D6E"/>
    <w:lvl w:ilvl="0" w:tplc="1C9C1504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hAnsi="Times New Roman" w:hint="default"/>
        <w:b w:val="0"/>
        <w:bCs w:val="0"/>
        <w:w w:val="1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/>
      </w:rPr>
    </w:lvl>
  </w:abstractNum>
  <w:abstractNum w:abstractNumId="7">
    <w:nsid w:val="50EA5EFE"/>
    <w:multiLevelType w:val="hybridMultilevel"/>
    <w:tmpl w:val="17207316"/>
    <w:lvl w:ilvl="0" w:tplc="04090015">
      <w:start w:val="1"/>
      <w:numFmt w:val="taiwaneseCountingThousand"/>
      <w:lvlText w:val="%1、"/>
      <w:lvlJc w:val="left"/>
      <w:pPr>
        <w:ind w:left="1680" w:hanging="480"/>
      </w:pPr>
      <w:rPr>
        <w:rFonts w:ascii="Times New Roman" w:hAnsi="Times New Roman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26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31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36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40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45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50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5520" w:hanging="480"/>
      </w:pPr>
      <w:rPr>
        <w:rFonts w:ascii="Times New Roman" w:hAnsi="Times New Roman"/>
      </w:rPr>
    </w:lvl>
  </w:abstractNum>
  <w:abstractNum w:abstractNumId="8">
    <w:nsid w:val="58503D96"/>
    <w:multiLevelType w:val="hybridMultilevel"/>
    <w:tmpl w:val="D47042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/>
      </w:rPr>
    </w:lvl>
  </w:abstractNum>
  <w:abstractNum w:abstractNumId="9">
    <w:nsid w:val="5E3B4318"/>
    <w:multiLevelType w:val="hybridMultilevel"/>
    <w:tmpl w:val="75F01AA4"/>
    <w:lvl w:ilvl="0" w:tplc="CD06E360">
      <w:start w:val="4"/>
      <w:numFmt w:val="taiwaneseCountingThousand"/>
      <w:lvlText w:val="（一%1）"/>
      <w:lvlJc w:val="left"/>
      <w:pPr>
        <w:ind w:left="1485" w:hanging="480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965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2445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2925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3405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3885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4365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4845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5325" w:hanging="480"/>
      </w:pPr>
      <w:rPr>
        <w:rFonts w:ascii="Times New Roman" w:hAnsi="Times New Roman"/>
      </w:rPr>
    </w:lvl>
  </w:abstractNum>
  <w:abstractNum w:abstractNumId="10">
    <w:nsid w:val="64794752"/>
    <w:multiLevelType w:val="hybridMultilevel"/>
    <w:tmpl w:val="B8E22526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66C89640">
      <w:start w:val="1"/>
      <w:numFmt w:val="taiwaneseCountingThousand"/>
      <w:lvlText w:val="%2、"/>
      <w:lvlJc w:val="left"/>
      <w:pPr>
        <w:ind w:left="1200" w:hanging="720"/>
      </w:pPr>
      <w:rPr>
        <w:rFonts w:ascii="標楷體" w:eastAsia="標楷體" w:hint="default"/>
        <w:b/>
        <w:bCs/>
        <w:color w:val="auto"/>
        <w:w w:val="99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/>
      </w:rPr>
    </w:lvl>
  </w:abstractNum>
  <w:abstractNum w:abstractNumId="11">
    <w:nsid w:val="6BE57651"/>
    <w:multiLevelType w:val="hybridMultilevel"/>
    <w:tmpl w:val="98768BFE"/>
    <w:lvl w:ilvl="0" w:tplc="A72A7EBC">
      <w:start w:val="1"/>
      <w:numFmt w:val="taiwaneseCountingThousand"/>
      <w:lvlText w:val="%1、"/>
      <w:lvlJc w:val="left"/>
      <w:pPr>
        <w:ind w:left="1440" w:hanging="720"/>
      </w:pPr>
      <w:rPr>
        <w:rFonts w:ascii="標楷體" w:eastAsia="標楷體" w:hint="default"/>
        <w:b/>
        <w:bCs/>
        <w:w w:val="99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216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264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360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408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456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5040" w:hanging="480"/>
      </w:pPr>
      <w:rPr>
        <w:rFonts w:ascii="Times New Roman" w:hAnsi="Times New Roman"/>
      </w:rPr>
    </w:lvl>
  </w:abstractNum>
  <w:abstractNum w:abstractNumId="12">
    <w:nsid w:val="6D7D296C"/>
    <w:multiLevelType w:val="hybridMultilevel"/>
    <w:tmpl w:val="9AA090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/>
      </w:rPr>
    </w:lvl>
  </w:abstractNum>
  <w:abstractNum w:abstractNumId="13">
    <w:nsid w:val="6F5901BF"/>
    <w:multiLevelType w:val="hybridMultilevel"/>
    <w:tmpl w:val="3384BD9A"/>
    <w:lvl w:ilvl="0" w:tplc="5186033A">
      <w:start w:val="1"/>
      <w:numFmt w:val="ideographLegalTraditional"/>
      <w:lvlText w:val="%1、"/>
      <w:lvlJc w:val="left"/>
      <w:pPr>
        <w:ind w:left="450" w:hanging="450"/>
      </w:pPr>
      <w:rPr>
        <w:rFonts w:ascii="Times New Roman" w:hAnsi="Times New Roman" w:hint="default"/>
        <w:b/>
        <w:bCs/>
      </w:rPr>
    </w:lvl>
    <w:lvl w:ilvl="1" w:tplc="C616F7B0">
      <w:start w:val="1"/>
      <w:numFmt w:val="taiwaneseCountingThousand"/>
      <w:lvlText w:val="%2、"/>
      <w:lvlJc w:val="left"/>
      <w:pPr>
        <w:ind w:left="930" w:hanging="45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/>
      </w:r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7"/>
  </w:num>
  <w:num w:numId="5">
    <w:abstractNumId w:val="4"/>
  </w:num>
  <w:num w:numId="6">
    <w:abstractNumId w:val="12"/>
  </w:num>
  <w:num w:numId="7">
    <w:abstractNumId w:val="1"/>
  </w:num>
  <w:num w:numId="8">
    <w:abstractNumId w:val="9"/>
  </w:num>
  <w:num w:numId="9">
    <w:abstractNumId w:val="6"/>
  </w:num>
  <w:num w:numId="10">
    <w:abstractNumId w:val="2"/>
  </w:num>
  <w:num w:numId="11">
    <w:abstractNumId w:val="10"/>
  </w:num>
  <w:num w:numId="12">
    <w:abstractNumId w:val="8"/>
  </w:num>
  <w:num w:numId="13">
    <w:abstractNumId w:val="13"/>
  </w:num>
  <w:num w:numId="14">
    <w:abstractNumId w:val="3"/>
    <w:lvlOverride w:ilvl="0">
      <w:lvl w:ilvl="0" w:tplc="33526152">
        <w:start w:val="1"/>
        <w:numFmt w:val="ideographLegalTraditional"/>
        <w:lvlText w:val="%1、"/>
        <w:lvlJc w:val="left"/>
        <w:pPr>
          <w:ind w:left="720" w:hanging="720"/>
        </w:pPr>
        <w:rPr>
          <w:rFonts w:ascii="Times New Roman" w:hAnsi="Times New Roman" w:hint="default"/>
        </w:rPr>
      </w:lvl>
    </w:lvlOverride>
    <w:lvlOverride w:ilvl="1">
      <w:lvl w:ilvl="1" w:tplc="66C89640">
        <w:start w:val="1"/>
        <w:numFmt w:val="ideographTraditional"/>
        <w:lvlText w:val="%2、"/>
        <w:lvlJc w:val="left"/>
        <w:pPr>
          <w:ind w:left="960" w:hanging="480"/>
        </w:pPr>
        <w:rPr>
          <w:rFonts w:ascii="Times New Roman" w:hAnsi="Times New Roman"/>
        </w:r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1440" w:hanging="480"/>
        </w:pPr>
        <w:rPr>
          <w:rFonts w:ascii="Times New Roman" w:hAnsi="Times New Roman"/>
        </w:r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1920" w:hanging="480"/>
        </w:pPr>
        <w:rPr>
          <w:rFonts w:ascii="Times New Roman" w:hAnsi="Times New Roman"/>
        </w:rPr>
      </w:lvl>
    </w:lvlOverride>
    <w:lvlOverride w:ilvl="4">
      <w:lvl w:ilvl="4" w:tplc="04090019">
        <w:start w:val="1"/>
        <w:numFmt w:val="ideographTraditional"/>
        <w:lvlText w:val="%5、"/>
        <w:lvlJc w:val="left"/>
        <w:pPr>
          <w:ind w:left="2400" w:hanging="480"/>
        </w:pPr>
        <w:rPr>
          <w:rFonts w:ascii="Times New Roman" w:hAnsi="Times New Roman"/>
        </w:r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2880" w:hanging="480"/>
        </w:pPr>
        <w:rPr>
          <w:rFonts w:ascii="Times New Roman" w:hAnsi="Times New Roman"/>
        </w:r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3360" w:hanging="480"/>
        </w:pPr>
        <w:rPr>
          <w:rFonts w:ascii="Times New Roman" w:hAnsi="Times New Roman"/>
        </w:rPr>
      </w:lvl>
    </w:lvlOverride>
    <w:lvlOverride w:ilvl="7">
      <w:lvl w:ilvl="7" w:tplc="04090019">
        <w:start w:val="1"/>
        <w:numFmt w:val="ideographTraditional"/>
        <w:lvlText w:val="%8、"/>
        <w:lvlJc w:val="left"/>
        <w:pPr>
          <w:ind w:left="3840" w:hanging="480"/>
        </w:pPr>
        <w:rPr>
          <w:rFonts w:ascii="Times New Roman" w:hAnsi="Times New Roman"/>
        </w:r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4320" w:hanging="480"/>
        </w:pPr>
        <w:rPr>
          <w:rFonts w:ascii="Times New Roman" w:hAnsi="Times New Roman"/>
        </w:rPr>
      </w:lvl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'(57[bc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9A7"/>
    <w:rsid w:val="00172B6A"/>
    <w:rsid w:val="002759A7"/>
    <w:rsid w:val="00610C5E"/>
    <w:rsid w:val="008F1E70"/>
    <w:rsid w:val="00B84E60"/>
    <w:rsid w:val="00CC7EC7"/>
    <w:rsid w:val="00E563A3"/>
    <w:rsid w:val="00E6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E70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F1E70"/>
    <w:rPr>
      <w:rFonts w:ascii="Cambria" w:hAnsi="Cambria" w:cs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locked/>
    <w:rsid w:val="008F1E70"/>
    <w:rPr>
      <w:rFonts w:ascii="Cambria" w:eastAsia="新細明體" w:hAnsi="Cambria" w:cs="Cambria"/>
      <w:sz w:val="18"/>
      <w:szCs w:val="18"/>
    </w:rPr>
  </w:style>
  <w:style w:type="paragraph" w:styleId="a5">
    <w:name w:val="List Paragraph"/>
    <w:basedOn w:val="a"/>
    <w:uiPriority w:val="99"/>
    <w:qFormat/>
    <w:rsid w:val="008F1E70"/>
    <w:pPr>
      <w:ind w:leftChars="200" w:left="480"/>
    </w:pPr>
  </w:style>
  <w:style w:type="character" w:styleId="a6">
    <w:name w:val="Hyperlink"/>
    <w:basedOn w:val="a0"/>
    <w:uiPriority w:val="99"/>
    <w:rsid w:val="008F1E70"/>
    <w:rPr>
      <w:rFonts w:ascii="Times New Roman" w:hAnsi="Times New Roman"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8F1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8F1E70"/>
    <w:rPr>
      <w:rFonts w:ascii="Times New Roman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8F1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8F1E70"/>
    <w:rPr>
      <w:rFonts w:ascii="Times New Roman" w:hAnsi="Times New Roman" w:cs="Times New Roman"/>
      <w:sz w:val="20"/>
      <w:szCs w:val="20"/>
    </w:rPr>
  </w:style>
  <w:style w:type="character" w:styleId="ab">
    <w:name w:val="FollowedHyperlink"/>
    <w:basedOn w:val="a0"/>
    <w:uiPriority w:val="99"/>
    <w:rsid w:val="008F1E70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E70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F1E70"/>
    <w:rPr>
      <w:rFonts w:ascii="Cambria" w:hAnsi="Cambria" w:cs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locked/>
    <w:rsid w:val="008F1E70"/>
    <w:rPr>
      <w:rFonts w:ascii="Cambria" w:eastAsia="新細明體" w:hAnsi="Cambria" w:cs="Cambria"/>
      <w:sz w:val="18"/>
      <w:szCs w:val="18"/>
    </w:rPr>
  </w:style>
  <w:style w:type="paragraph" w:styleId="a5">
    <w:name w:val="List Paragraph"/>
    <w:basedOn w:val="a"/>
    <w:uiPriority w:val="99"/>
    <w:qFormat/>
    <w:rsid w:val="008F1E70"/>
    <w:pPr>
      <w:ind w:leftChars="200" w:left="480"/>
    </w:pPr>
  </w:style>
  <w:style w:type="character" w:styleId="a6">
    <w:name w:val="Hyperlink"/>
    <w:basedOn w:val="a0"/>
    <w:uiPriority w:val="99"/>
    <w:rsid w:val="008F1E70"/>
    <w:rPr>
      <w:rFonts w:ascii="Times New Roman" w:hAnsi="Times New Roman"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8F1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8F1E70"/>
    <w:rPr>
      <w:rFonts w:ascii="Times New Roman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8F1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8F1E70"/>
    <w:rPr>
      <w:rFonts w:ascii="Times New Roman" w:hAnsi="Times New Roman" w:cs="Times New Roman"/>
      <w:sz w:val="20"/>
      <w:szCs w:val="20"/>
    </w:rPr>
  </w:style>
  <w:style w:type="character" w:styleId="ab">
    <w:name w:val="FollowedHyperlink"/>
    <w:basedOn w:val="a0"/>
    <w:uiPriority w:val="99"/>
    <w:rsid w:val="008F1E7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1028</Characters>
  <Application>Microsoft Office Word</Application>
  <DocSecurity>4</DocSecurity>
  <Lines>8</Lines>
  <Paragraphs>2</Paragraphs>
  <ScaleCrop>false</ScaleCrop>
  <Company>SUNYANZI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教育雲資訊教育策略聯盟</dc:title>
  <dc:creator>penguin</dc:creator>
  <cp:lastModifiedBy>Administrator</cp:lastModifiedBy>
  <cp:revision>2</cp:revision>
  <cp:lastPrinted>2014-09-03T09:21:00Z</cp:lastPrinted>
  <dcterms:created xsi:type="dcterms:W3CDTF">2014-10-22T08:46:00Z</dcterms:created>
  <dcterms:modified xsi:type="dcterms:W3CDTF">2014-10-22T08:46:00Z</dcterms:modified>
</cp:coreProperties>
</file>