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4F" w:rsidRDefault="008D634F">
      <w:pPr>
        <w:pStyle w:val="Web1"/>
        <w:spacing w:before="0" w:after="0" w:line="400" w:lineRule="exact"/>
        <w:jc w:val="center"/>
        <w:rPr>
          <w:rFonts w:cstheme="minorBidi"/>
          <w:b/>
          <w:bCs/>
          <w:sz w:val="32"/>
          <w:szCs w:val="32"/>
          <w:lang w:eastAsia="zh-TW"/>
        </w:rPr>
      </w:pPr>
      <w:r>
        <w:rPr>
          <w:rFonts w:hint="eastAsia"/>
          <w:b/>
          <w:bCs/>
          <w:sz w:val="32"/>
          <w:szCs w:val="32"/>
          <w:lang w:eastAsia="zh-TW"/>
        </w:rPr>
        <w:t>屏東縣</w:t>
      </w:r>
      <w:r>
        <w:rPr>
          <w:b/>
          <w:bCs/>
          <w:sz w:val="32"/>
          <w:szCs w:val="32"/>
          <w:lang w:eastAsia="zh-TW"/>
        </w:rPr>
        <w:t>101</w:t>
      </w:r>
      <w:r>
        <w:rPr>
          <w:rFonts w:hint="eastAsia"/>
          <w:b/>
          <w:bCs/>
          <w:sz w:val="32"/>
          <w:szCs w:val="32"/>
          <w:lang w:eastAsia="zh-TW"/>
        </w:rPr>
        <w:t>學年度</w:t>
      </w:r>
      <w:r>
        <w:rPr>
          <w:rFonts w:hint="eastAsia"/>
          <w:b/>
          <w:bCs/>
          <w:color w:val="000000"/>
          <w:sz w:val="32"/>
          <w:szCs w:val="32"/>
          <w:lang w:eastAsia="zh-TW"/>
        </w:rPr>
        <w:t>十二年國民基本教育精進國中小教學品質計畫</w:t>
      </w:r>
      <w:r>
        <w:rPr>
          <w:rFonts w:hint="eastAsia"/>
          <w:b/>
          <w:bCs/>
          <w:sz w:val="32"/>
          <w:szCs w:val="32"/>
          <w:lang w:eastAsia="zh-TW"/>
        </w:rPr>
        <w:t>國中「領域多元評量理念與應用」與國小「多元評量」增能實施計畫</w:t>
      </w:r>
    </w:p>
    <w:p w:rsidR="008D634F" w:rsidRDefault="008D634F">
      <w:pPr>
        <w:spacing w:line="400" w:lineRule="exact"/>
        <w:jc w:val="center"/>
        <w:rPr>
          <w:rFonts w:ascii="新細明體" w:eastAsia="新細明體" w:hAnsi="新細明體" w:cstheme="minorBidi"/>
          <w:b/>
          <w:bCs/>
          <w:sz w:val="28"/>
          <w:szCs w:val="28"/>
          <w:lang w:eastAsia="zh-TW"/>
        </w:rPr>
      </w:pPr>
      <w:r>
        <w:rPr>
          <w:rFonts w:ascii="新細明體" w:eastAsia="新細明體" w:hAnsi="新細明體" w:cs="新細明體" w:hint="eastAsia"/>
          <w:b/>
          <w:bCs/>
          <w:sz w:val="28"/>
          <w:szCs w:val="28"/>
          <w:bdr w:val="single" w:sz="4" w:space="0" w:color="auto"/>
          <w:lang w:eastAsia="zh-TW"/>
        </w:rPr>
        <w:t>行動策略一</w:t>
      </w:r>
      <w:r>
        <w:rPr>
          <w:rFonts w:ascii="新細明體" w:eastAsia="新細明體" w:hAnsi="新細明體" w:cs="新細明體" w:hint="eastAsia"/>
          <w:b/>
          <w:bCs/>
          <w:sz w:val="28"/>
          <w:szCs w:val="28"/>
          <w:lang w:eastAsia="zh-TW"/>
        </w:rPr>
        <w:t>「多元評量理念與應用」增能種子教師培訓</w:t>
      </w:r>
    </w:p>
    <w:p w:rsidR="008D634F" w:rsidRDefault="008D634F">
      <w:pPr>
        <w:widowControl w:val="0"/>
        <w:numPr>
          <w:ilvl w:val="0"/>
          <w:numId w:val="1"/>
        </w:numPr>
        <w:snapToGrid w:val="0"/>
        <w:spacing w:beforeLines="50" w:afterLines="50"/>
        <w:ind w:left="482" w:hanging="482"/>
        <w:rPr>
          <w:rFonts w:ascii="新細明體" w:eastAsia="新細明體" w:hAnsi="新細明體" w:cstheme="minorBidi"/>
          <w:color w:val="000000"/>
          <w:sz w:val="24"/>
          <w:szCs w:val="24"/>
          <w:lang w:eastAsia="zh-TW"/>
        </w:rPr>
      </w:pPr>
      <w:r>
        <w:rPr>
          <w:rFonts w:ascii="新細明體" w:eastAsia="新細明體" w:hAnsi="新細明體" w:cs="新細明體" w:hint="eastAsia"/>
          <w:color w:val="000000"/>
          <w:sz w:val="24"/>
          <w:szCs w:val="24"/>
        </w:rPr>
        <w:t>緣起</w:t>
      </w:r>
      <w:r>
        <w:rPr>
          <w:rFonts w:ascii="新細明體" w:eastAsia="新細明體" w:hAnsi="新細明體" w:cs="新細明體" w:hint="eastAsia"/>
          <w:color w:val="000000"/>
          <w:sz w:val="24"/>
          <w:szCs w:val="24"/>
          <w:lang w:eastAsia="zh-TW"/>
        </w:rPr>
        <w:t>：</w:t>
      </w:r>
    </w:p>
    <w:p w:rsidR="008D634F" w:rsidRDefault="008D634F">
      <w:pPr>
        <w:pStyle w:val="NormalWeb"/>
        <w:spacing w:before="0" w:beforeAutospacing="0" w:afterLines="50" w:afterAutospacing="0" w:line="400" w:lineRule="exact"/>
        <w:ind w:firstLineChars="200" w:firstLine="480"/>
        <w:jc w:val="both"/>
        <w:rPr>
          <w:rFonts w:cstheme="minorBidi"/>
          <w:color w:val="000000"/>
        </w:rPr>
      </w:pPr>
      <w:r>
        <w:rPr>
          <w:rFonts w:hint="eastAsia"/>
          <w:color w:val="000000"/>
        </w:rPr>
        <w:t>中央為推動十二年國民基本教育政策，達成提升國中小教育品質的願景，特委託國立新竹教育大學張美玉院長辦理「多元評量地方種子講師培訓工作坊計畫」，為各地方政府培訓種子講師，期望由種子教師</w:t>
      </w:r>
      <w:r>
        <w:rPr>
          <w:b/>
          <w:bCs/>
          <w:color w:val="000000"/>
        </w:rPr>
        <w:t>2</w:t>
      </w:r>
      <w:r>
        <w:rPr>
          <w:rFonts w:hint="eastAsia"/>
          <w:b/>
          <w:bCs/>
          <w:color w:val="000000"/>
        </w:rPr>
        <w:t>年內完成國中小教師之多元評量增能研習課程</w:t>
      </w:r>
      <w:r>
        <w:rPr>
          <w:b/>
          <w:bCs/>
          <w:color w:val="000000"/>
        </w:rPr>
        <w:t>(6</w:t>
      </w:r>
      <w:r>
        <w:rPr>
          <w:rFonts w:hint="eastAsia"/>
          <w:b/>
          <w:bCs/>
          <w:color w:val="000000"/>
        </w:rPr>
        <w:t>小時，數位</w:t>
      </w:r>
      <w:r>
        <w:rPr>
          <w:b/>
          <w:bCs/>
          <w:color w:val="000000"/>
        </w:rPr>
        <w:t>2+</w:t>
      </w:r>
      <w:r>
        <w:rPr>
          <w:rFonts w:hint="eastAsia"/>
          <w:b/>
          <w:bCs/>
          <w:color w:val="000000"/>
        </w:rPr>
        <w:t>實作</w:t>
      </w:r>
      <w:r>
        <w:rPr>
          <w:b/>
          <w:bCs/>
          <w:color w:val="000000"/>
        </w:rPr>
        <w:t>4</w:t>
      </w:r>
      <w:r>
        <w:rPr>
          <w:rFonts w:hint="eastAsia"/>
          <w:b/>
          <w:bCs/>
          <w:color w:val="000000"/>
        </w:rPr>
        <w:t>）</w:t>
      </w:r>
      <w:r>
        <w:rPr>
          <w:rFonts w:hint="eastAsia"/>
          <w:color w:val="000000"/>
        </w:rPr>
        <w:t>，希望藉由此增能研習課程，協助教師了解多元評量的發展背景、現狀，以及理論和實務，引導教師秉持多元、活潑之教學策略，激發學生的學習動機和學習興趣，並培養學生主動學習的態度。</w:t>
      </w:r>
    </w:p>
    <w:p w:rsidR="008D634F" w:rsidRDefault="008D634F">
      <w:pPr>
        <w:pStyle w:val="NormalWeb"/>
        <w:spacing w:before="0" w:beforeAutospacing="0" w:afterLines="50" w:afterAutospacing="0" w:line="400" w:lineRule="exact"/>
        <w:ind w:firstLineChars="200" w:firstLine="480"/>
        <w:jc w:val="both"/>
        <w:rPr>
          <w:rFonts w:cstheme="minorBidi"/>
          <w:color w:val="000000"/>
        </w:rPr>
      </w:pPr>
      <w:r>
        <w:rPr>
          <w:rFonts w:hint="eastAsia"/>
          <w:color w:val="000000"/>
        </w:rPr>
        <w:t>兩小時的數位課程係透過觀看教育部製播的線上課程來完成，四小時的案例分享與實作報告係依授課領域分組實作。本縣目前完成中央培訓的種子教師僅</w:t>
      </w:r>
      <w:r>
        <w:rPr>
          <w:color w:val="000000"/>
        </w:rPr>
        <w:t>16</w:t>
      </w:r>
      <w:r>
        <w:rPr>
          <w:rFonts w:hint="eastAsia"/>
          <w:color w:val="000000"/>
        </w:rPr>
        <w:t>位，各領域僅</w:t>
      </w:r>
      <w:r>
        <w:rPr>
          <w:color w:val="000000"/>
        </w:rPr>
        <w:t>1</w:t>
      </w:r>
      <w:r>
        <w:rPr>
          <w:rFonts w:hint="eastAsia"/>
          <w:color w:val="000000"/>
        </w:rPr>
        <w:t>至</w:t>
      </w:r>
      <w:r>
        <w:rPr>
          <w:color w:val="000000"/>
        </w:rPr>
        <w:t>2</w:t>
      </w:r>
      <w:r>
        <w:rPr>
          <w:rFonts w:hint="eastAsia"/>
          <w:color w:val="000000"/>
        </w:rPr>
        <w:t>名，若要完成前述目標，顯然不可能。</w:t>
      </w:r>
    </w:p>
    <w:p w:rsidR="008D634F" w:rsidRDefault="008D634F">
      <w:pPr>
        <w:pStyle w:val="NormalWeb"/>
        <w:spacing w:before="0" w:beforeAutospacing="0" w:afterLines="50" w:afterAutospacing="0" w:line="400" w:lineRule="exact"/>
        <w:ind w:firstLineChars="200" w:firstLine="480"/>
        <w:jc w:val="both"/>
        <w:rPr>
          <w:rFonts w:cstheme="minorBidi"/>
          <w:color w:val="000000"/>
        </w:rPr>
      </w:pPr>
      <w:r>
        <w:rPr>
          <w:rFonts w:hint="eastAsia"/>
          <w:color w:val="000000"/>
        </w:rPr>
        <w:t>為使未來分組實作有足夠的專長領域種子教師，或各校採取不同的成長模式時，有更多的種子教師可以選聘，本縣特比照中央培訓之課程與原班講師，於</w:t>
      </w:r>
      <w:r>
        <w:rPr>
          <w:color w:val="000000"/>
        </w:rPr>
        <w:t>102</w:t>
      </w:r>
      <w:r>
        <w:rPr>
          <w:rFonts w:hint="eastAsia"/>
          <w:color w:val="000000"/>
        </w:rPr>
        <w:t>年寒假第一週辦理兩梯次多元種子教師培訓。通過培訓之種子教師，未來不僅可以擔任縣內校內、校際與全縣性增能研習的講師，也可擔任全國各縣市的增能研習講師。</w:t>
      </w:r>
    </w:p>
    <w:p w:rsidR="008D634F" w:rsidRDefault="008D634F">
      <w:pPr>
        <w:widowControl w:val="0"/>
        <w:numPr>
          <w:ilvl w:val="0"/>
          <w:numId w:val="1"/>
        </w:numPr>
        <w:snapToGrid w:val="0"/>
        <w:spacing w:beforeLines="50" w:afterLines="50"/>
        <w:ind w:left="482" w:hanging="482"/>
        <w:rPr>
          <w:rFonts w:ascii="新細明體" w:eastAsia="新細明體" w:hAnsi="新細明體" w:cstheme="minorBidi"/>
          <w:color w:val="000000"/>
          <w:sz w:val="24"/>
          <w:szCs w:val="24"/>
          <w:lang w:eastAsia="zh-TW"/>
        </w:rPr>
      </w:pPr>
      <w:r>
        <w:rPr>
          <w:rFonts w:ascii="新細明體" w:eastAsia="新細明體" w:hAnsi="新細明體" w:cs="新細明體" w:hint="eastAsia"/>
          <w:color w:val="000000"/>
          <w:sz w:val="24"/>
          <w:szCs w:val="24"/>
        </w:rPr>
        <w:t>依據：</w:t>
      </w:r>
    </w:p>
    <w:p w:rsidR="008D634F" w:rsidRDefault="008D634F">
      <w:pPr>
        <w:pStyle w:val="BodyText"/>
        <w:numPr>
          <w:ilvl w:val="0"/>
          <w:numId w:val="7"/>
        </w:numPr>
        <w:tabs>
          <w:tab w:val="clear" w:pos="1200"/>
        </w:tabs>
        <w:snapToGrid w:val="0"/>
        <w:spacing w:after="0" w:line="300" w:lineRule="auto"/>
        <w:ind w:left="851" w:hanging="425"/>
        <w:jc w:val="both"/>
        <w:rPr>
          <w:rFonts w:ascii="新細明體" w:cs="新細明體"/>
          <w:color w:val="000000"/>
        </w:rPr>
      </w:pPr>
      <w:r>
        <w:rPr>
          <w:rFonts w:ascii="新細明體" w:hAnsi="新細明體" w:cs="新細明體" w:hint="eastAsia"/>
          <w:color w:val="000000"/>
        </w:rPr>
        <w:t>教育部補助辦理十二年國民基本教育精進國中小教學品質要點</w:t>
      </w:r>
    </w:p>
    <w:p w:rsidR="008D634F" w:rsidRDefault="008D634F">
      <w:pPr>
        <w:pStyle w:val="BodyText"/>
        <w:numPr>
          <w:ilvl w:val="0"/>
          <w:numId w:val="7"/>
        </w:numPr>
        <w:tabs>
          <w:tab w:val="clear" w:pos="1200"/>
        </w:tabs>
        <w:snapToGrid w:val="0"/>
        <w:spacing w:after="0" w:line="300" w:lineRule="auto"/>
        <w:ind w:left="851" w:hanging="425"/>
        <w:jc w:val="both"/>
        <w:rPr>
          <w:rFonts w:ascii="新細明體" w:cs="新細明體"/>
          <w:color w:val="000000"/>
        </w:rPr>
      </w:pPr>
      <w:r>
        <w:rPr>
          <w:rFonts w:ascii="新細明體" w:hAnsi="新細明體" w:cs="新細明體" w:hint="eastAsia"/>
          <w:color w:val="000000"/>
        </w:rPr>
        <w:t>屏東縣</w:t>
      </w:r>
      <w:r>
        <w:rPr>
          <w:rFonts w:ascii="新細明體" w:hAnsi="新細明體" w:cs="新細明體"/>
          <w:color w:val="000000"/>
        </w:rPr>
        <w:t>102</w:t>
      </w:r>
      <w:r>
        <w:rPr>
          <w:rFonts w:ascii="新細明體" w:hAnsi="新細明體" w:cs="新細明體" w:hint="eastAsia"/>
          <w:color w:val="000000"/>
        </w:rPr>
        <w:t>年十二年國民基本教育精進國中小教學品質計畫</w:t>
      </w:r>
    </w:p>
    <w:p w:rsidR="008D634F" w:rsidRDefault="008D634F">
      <w:pPr>
        <w:widowControl w:val="0"/>
        <w:numPr>
          <w:ilvl w:val="0"/>
          <w:numId w:val="1"/>
        </w:numPr>
        <w:snapToGrid w:val="0"/>
        <w:spacing w:beforeLines="50" w:afterLines="50"/>
        <w:rPr>
          <w:rFonts w:ascii="新細明體" w:eastAsia="新細明體" w:hAnsi="新細明體" w:cstheme="minorBidi"/>
          <w:color w:val="000000"/>
          <w:sz w:val="24"/>
          <w:szCs w:val="24"/>
          <w:lang w:eastAsia="zh-TW"/>
        </w:rPr>
      </w:pPr>
      <w:r>
        <w:rPr>
          <w:rFonts w:ascii="新細明體" w:eastAsia="新細明體" w:hAnsi="新細明體" w:cs="新細明體" w:hint="eastAsia"/>
          <w:color w:val="000000"/>
          <w:sz w:val="24"/>
          <w:szCs w:val="24"/>
        </w:rPr>
        <w:t>目的：</w:t>
      </w:r>
    </w:p>
    <w:p w:rsidR="008D634F" w:rsidRDefault="008D634F">
      <w:pPr>
        <w:spacing w:line="480" w:lineRule="exact"/>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一</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培訓輔導員教師或各校優秀教學輔導教師，成為多元評量種子教師。</w:t>
      </w:r>
    </w:p>
    <w:p w:rsidR="008D634F" w:rsidRDefault="008D634F">
      <w:pPr>
        <w:tabs>
          <w:tab w:val="left" w:pos="851"/>
        </w:tabs>
        <w:kinsoku w:val="0"/>
        <w:overflowPunct w:val="0"/>
        <w:autoSpaceDE w:val="0"/>
        <w:autoSpaceDN w:val="0"/>
        <w:adjustRightInd w:val="0"/>
        <w:snapToGrid w:val="0"/>
        <w:spacing w:line="480" w:lineRule="exact"/>
        <w:ind w:rightChars="10" w:right="2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二</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訓練種子教師完成</w:t>
      </w:r>
      <w:r>
        <w:rPr>
          <w:rFonts w:ascii="新細明體" w:eastAsia="新細明體" w:hAnsi="新細明體" w:cs="新細明體"/>
          <w:sz w:val="24"/>
          <w:szCs w:val="24"/>
          <w:lang w:eastAsia="zh-TW"/>
        </w:rPr>
        <w:t>6</w:t>
      </w:r>
      <w:r>
        <w:rPr>
          <w:rFonts w:ascii="新細明體" w:eastAsia="新細明體" w:hAnsi="新細明體" w:cs="新細明體" w:hint="eastAsia"/>
          <w:sz w:val="24"/>
          <w:szCs w:val="24"/>
          <w:lang w:eastAsia="zh-TW"/>
        </w:rPr>
        <w:t>小時多元評量知能培訓課程簡報，包括教學內容、案例分享等。</w:t>
      </w:r>
    </w:p>
    <w:p w:rsidR="008D634F" w:rsidRDefault="008D634F">
      <w:pPr>
        <w:tabs>
          <w:tab w:val="left" w:pos="851"/>
        </w:tabs>
        <w:kinsoku w:val="0"/>
        <w:overflowPunct w:val="0"/>
        <w:autoSpaceDE w:val="0"/>
        <w:autoSpaceDN w:val="0"/>
        <w:adjustRightInd w:val="0"/>
        <w:snapToGrid w:val="0"/>
        <w:spacing w:line="480" w:lineRule="exact"/>
        <w:ind w:rightChars="10" w:right="2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三</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協助強化基層教師多元評量概念，並提升教師高層次認知命題與多元評量能力。</w:t>
      </w:r>
    </w:p>
    <w:p w:rsidR="008D634F" w:rsidRDefault="008D634F">
      <w:pPr>
        <w:widowControl w:val="0"/>
        <w:numPr>
          <w:ilvl w:val="0"/>
          <w:numId w:val="1"/>
        </w:numPr>
        <w:snapToGrid w:val="0"/>
        <w:spacing w:beforeLines="50" w:afterLines="50"/>
        <w:rPr>
          <w:rFonts w:ascii="新細明體" w:eastAsia="新細明體" w:hAnsi="新細明體" w:cstheme="minorBidi"/>
          <w:color w:val="000000"/>
          <w:sz w:val="24"/>
          <w:szCs w:val="24"/>
          <w:lang w:eastAsia="zh-TW"/>
        </w:rPr>
      </w:pPr>
      <w:r>
        <w:rPr>
          <w:rFonts w:ascii="新細明體" w:eastAsia="新細明體" w:hAnsi="新細明體" w:cs="新細明體" w:hint="eastAsia"/>
          <w:color w:val="000000"/>
          <w:sz w:val="24"/>
          <w:szCs w:val="24"/>
        </w:rPr>
        <w:t>辦理單位：</w:t>
      </w:r>
    </w:p>
    <w:p w:rsidR="008D634F" w:rsidRDefault="008D634F">
      <w:pPr>
        <w:pStyle w:val="BodyText"/>
        <w:numPr>
          <w:ilvl w:val="0"/>
          <w:numId w:val="3"/>
        </w:numPr>
        <w:snapToGrid w:val="0"/>
        <w:spacing w:after="0" w:line="300" w:lineRule="auto"/>
        <w:jc w:val="both"/>
        <w:rPr>
          <w:rFonts w:ascii="新細明體" w:cs="新細明體"/>
          <w:color w:val="000000"/>
        </w:rPr>
      </w:pPr>
      <w:r>
        <w:rPr>
          <w:rFonts w:ascii="新細明體" w:hAnsi="新細明體" w:cs="新細明體" w:hint="eastAsia"/>
          <w:color w:val="000000"/>
        </w:rPr>
        <w:t>指導單位：教育部</w:t>
      </w:r>
    </w:p>
    <w:p w:rsidR="008D634F" w:rsidRDefault="008D634F">
      <w:pPr>
        <w:pStyle w:val="BodyText"/>
        <w:numPr>
          <w:ilvl w:val="0"/>
          <w:numId w:val="3"/>
        </w:numPr>
        <w:snapToGrid w:val="0"/>
        <w:spacing w:after="0" w:line="300" w:lineRule="auto"/>
        <w:jc w:val="both"/>
        <w:rPr>
          <w:rFonts w:ascii="新細明體" w:cs="新細明體"/>
          <w:color w:val="000000"/>
        </w:rPr>
      </w:pPr>
      <w:r>
        <w:rPr>
          <w:rFonts w:ascii="新細明體" w:hAnsi="新細明體" w:cs="新細明體" w:hint="eastAsia"/>
          <w:color w:val="000000"/>
        </w:rPr>
        <w:t>主辦單位：屏東縣政府教育處</w:t>
      </w:r>
    </w:p>
    <w:p w:rsidR="008D634F" w:rsidRDefault="008D634F">
      <w:pPr>
        <w:pStyle w:val="BodyText"/>
        <w:numPr>
          <w:ilvl w:val="0"/>
          <w:numId w:val="3"/>
        </w:numPr>
        <w:snapToGrid w:val="0"/>
        <w:spacing w:after="0" w:line="300" w:lineRule="auto"/>
        <w:jc w:val="both"/>
        <w:rPr>
          <w:rFonts w:ascii="新細明體" w:cs="新細明體"/>
          <w:color w:val="000000"/>
        </w:rPr>
      </w:pPr>
      <w:r>
        <w:rPr>
          <w:rFonts w:ascii="新細明體" w:hAnsi="新細明體" w:cs="新細明體" w:hint="eastAsia"/>
          <w:color w:val="000000"/>
        </w:rPr>
        <w:t>承辦單位：屏東縣長榮百合國小</w:t>
      </w:r>
    </w:p>
    <w:p w:rsidR="008D634F" w:rsidRDefault="008D634F">
      <w:pPr>
        <w:spacing w:line="480" w:lineRule="exact"/>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四、課程規畫主軸：</w:t>
      </w:r>
    </w:p>
    <w:p w:rsidR="008D634F" w:rsidRDefault="008D634F">
      <w:pPr>
        <w:spacing w:line="480" w:lineRule="exact"/>
        <w:ind w:left="480"/>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一</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高層次認知領域紙筆評量設計實務</w:t>
      </w:r>
    </w:p>
    <w:p w:rsidR="008D634F" w:rsidRDefault="008D634F">
      <w:pPr>
        <w:spacing w:line="480" w:lineRule="exact"/>
        <w:ind w:left="480"/>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二</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多元評量設計實務</w:t>
      </w:r>
    </w:p>
    <w:p w:rsidR="008D634F" w:rsidRDefault="008D634F">
      <w:pPr>
        <w:spacing w:line="480" w:lineRule="exact"/>
        <w:ind w:left="480"/>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三</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檔案評量的設計與實施</w:t>
      </w:r>
    </w:p>
    <w:p w:rsidR="008D634F" w:rsidRDefault="008D634F">
      <w:pPr>
        <w:spacing w:line="480" w:lineRule="exact"/>
        <w:ind w:left="480"/>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四</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各類評量教學示例發表</w:t>
      </w:r>
      <w:r>
        <w:rPr>
          <w:rFonts w:ascii="新細明體" w:eastAsia="新細明體" w:hAnsi="新細明體" w:cs="新細明體"/>
          <w:sz w:val="24"/>
          <w:szCs w:val="24"/>
          <w:lang w:eastAsia="zh-TW"/>
        </w:rPr>
        <w:t>(3</w:t>
      </w:r>
      <w:r>
        <w:rPr>
          <w:rFonts w:ascii="新細明體" w:eastAsia="新細明體" w:hAnsi="新細明體" w:cs="新細明體" w:hint="eastAsia"/>
          <w:sz w:val="24"/>
          <w:szCs w:val="24"/>
          <w:lang w:eastAsia="zh-TW"/>
        </w:rPr>
        <w:t>小時講演實做</w:t>
      </w:r>
      <w:r>
        <w:rPr>
          <w:rFonts w:ascii="新細明體" w:eastAsia="新細明體" w:hAnsi="新細明體" w:cs="新細明體"/>
          <w:sz w:val="24"/>
          <w:szCs w:val="24"/>
          <w:lang w:eastAsia="zh-TW"/>
        </w:rPr>
        <w:t>)</w:t>
      </w:r>
    </w:p>
    <w:p w:rsidR="008D634F" w:rsidRDefault="008D634F">
      <w:pPr>
        <w:tabs>
          <w:tab w:val="left" w:pos="851"/>
        </w:tabs>
        <w:kinsoku w:val="0"/>
        <w:overflowPunct w:val="0"/>
        <w:autoSpaceDE w:val="0"/>
        <w:autoSpaceDN w:val="0"/>
        <w:adjustRightInd w:val="0"/>
        <w:snapToGrid w:val="0"/>
        <w:spacing w:line="480" w:lineRule="exact"/>
        <w:ind w:rightChars="10" w:right="20"/>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五、辦理方式：</w:t>
      </w:r>
    </w:p>
    <w:p w:rsidR="008D634F" w:rsidRDefault="008D634F">
      <w:pPr>
        <w:tabs>
          <w:tab w:val="left" w:pos="851"/>
        </w:tabs>
        <w:kinsoku w:val="0"/>
        <w:overflowPunct w:val="0"/>
        <w:autoSpaceDE w:val="0"/>
        <w:autoSpaceDN w:val="0"/>
        <w:adjustRightInd w:val="0"/>
        <w:snapToGrid w:val="0"/>
        <w:spacing w:line="480" w:lineRule="exact"/>
        <w:ind w:left="480" w:rightChars="10" w:right="20"/>
        <w:jc w:val="both"/>
        <w:rPr>
          <w:rFonts w:ascii="新細明體" w:eastAsia="新細明體" w:hAnsi="新細明體" w:cstheme="minorBidi"/>
          <w:color w:val="000000"/>
          <w:sz w:val="24"/>
          <w:szCs w:val="24"/>
          <w:lang w:eastAsia="zh-TW"/>
        </w:rPr>
      </w:pP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一</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培訓對象：</w:t>
      </w:r>
      <w:r>
        <w:rPr>
          <w:rFonts w:ascii="新細明體" w:eastAsia="新細明體" w:hAnsi="新細明體" w:cs="新細明體" w:hint="eastAsia"/>
          <w:color w:val="000000"/>
          <w:sz w:val="24"/>
          <w:szCs w:val="24"/>
          <w:lang w:eastAsia="zh-TW"/>
        </w:rPr>
        <w:t>本縣輔導員或各校教學輔導教師每梯次</w:t>
      </w:r>
      <w:r>
        <w:rPr>
          <w:rFonts w:ascii="新細明體" w:eastAsia="新細明體" w:hAnsi="新細明體" w:cs="新細明體"/>
          <w:color w:val="000000"/>
          <w:sz w:val="24"/>
          <w:szCs w:val="24"/>
          <w:lang w:eastAsia="zh-TW"/>
        </w:rPr>
        <w:t>80-100</w:t>
      </w:r>
      <w:r>
        <w:rPr>
          <w:rFonts w:ascii="新細明體" w:eastAsia="新細明體" w:hAnsi="新細明體" w:cs="新細明體" w:hint="eastAsia"/>
          <w:color w:val="000000"/>
          <w:sz w:val="24"/>
          <w:szCs w:val="24"/>
          <w:lang w:eastAsia="zh-TW"/>
        </w:rPr>
        <w:t>人。培訓對象優選順序如下：</w:t>
      </w:r>
    </w:p>
    <w:p w:rsidR="008D634F" w:rsidRDefault="008D634F">
      <w:pPr>
        <w:pStyle w:val="ListParagraph"/>
        <w:widowControl w:val="0"/>
        <w:numPr>
          <w:ilvl w:val="0"/>
          <w:numId w:val="5"/>
        </w:numPr>
        <w:snapToGrid w:val="0"/>
        <w:spacing w:beforeLines="50" w:afterLines="50"/>
        <w:ind w:leftChars="0"/>
        <w:rPr>
          <w:rFonts w:cstheme="minorBidi"/>
          <w:color w:val="000000"/>
          <w:shd w:val="clear" w:color="auto" w:fill="D6E3BC"/>
        </w:rPr>
      </w:pPr>
      <w:r>
        <w:rPr>
          <w:rFonts w:hint="eastAsia"/>
          <w:color w:val="000000"/>
          <w:shd w:val="clear" w:color="auto" w:fill="D6E3BC"/>
        </w:rPr>
        <w:t>本縣各領域輔導小組輔導員</w:t>
      </w:r>
      <w:r>
        <w:rPr>
          <w:color w:val="000000"/>
          <w:shd w:val="clear" w:color="auto" w:fill="D6E3BC"/>
        </w:rPr>
        <w:t>(</w:t>
      </w:r>
      <w:r>
        <w:rPr>
          <w:rFonts w:hint="eastAsia"/>
          <w:color w:val="000000"/>
          <w:shd w:val="clear" w:color="auto" w:fill="D6E3BC"/>
        </w:rPr>
        <w:t>含召集人與主任輔導員</w:t>
      </w:r>
      <w:r>
        <w:rPr>
          <w:color w:val="000000"/>
          <w:shd w:val="clear" w:color="auto" w:fill="D6E3BC"/>
        </w:rPr>
        <w:t>)</w:t>
      </w:r>
      <w:r>
        <w:rPr>
          <w:rFonts w:hint="eastAsia"/>
          <w:color w:val="000000"/>
          <w:shd w:val="clear" w:color="auto" w:fill="D6E3BC"/>
        </w:rPr>
        <w:t>，議題團團員可就學理屬性</w:t>
      </w:r>
      <w:r>
        <w:rPr>
          <w:color w:val="000000"/>
          <w:shd w:val="clear" w:color="auto" w:fill="D6E3BC"/>
        </w:rPr>
        <w:t>(</w:t>
      </w:r>
      <w:r>
        <w:rPr>
          <w:rFonts w:hint="eastAsia"/>
          <w:color w:val="000000"/>
          <w:shd w:val="clear" w:color="auto" w:fill="D6E3BC"/>
        </w:rPr>
        <w:t>或就個人學科專長</w:t>
      </w:r>
      <w:r>
        <w:rPr>
          <w:color w:val="000000"/>
          <w:shd w:val="clear" w:color="auto" w:fill="D6E3BC"/>
        </w:rPr>
        <w:t>)</w:t>
      </w:r>
      <w:r>
        <w:rPr>
          <w:rFonts w:hint="eastAsia"/>
          <w:color w:val="000000"/>
          <w:shd w:val="clear" w:color="auto" w:fill="D6E3BC"/>
        </w:rPr>
        <w:t>選擇擬參加之梯次組別。</w:t>
      </w:r>
    </w:p>
    <w:p w:rsidR="008D634F" w:rsidRDefault="008D634F">
      <w:pPr>
        <w:pStyle w:val="ListParagraph"/>
        <w:widowControl w:val="0"/>
        <w:numPr>
          <w:ilvl w:val="0"/>
          <w:numId w:val="5"/>
        </w:numPr>
        <w:snapToGrid w:val="0"/>
        <w:spacing w:beforeLines="50" w:afterLines="50"/>
        <w:ind w:leftChars="0"/>
        <w:rPr>
          <w:rFonts w:cstheme="minorBidi"/>
          <w:color w:val="000000"/>
          <w:shd w:val="clear" w:color="auto" w:fill="D6E3BC"/>
        </w:rPr>
      </w:pPr>
      <w:r>
        <w:rPr>
          <w:rFonts w:hint="eastAsia"/>
          <w:color w:val="000000"/>
          <w:shd w:val="clear" w:color="auto" w:fill="D6E3BC"/>
        </w:rPr>
        <w:t>本縣教師專業發展評鑑計畫之教學輔導教師、學校推薦之領域教學研究會或教師專業學習社群召集人。</w:t>
      </w:r>
    </w:p>
    <w:p w:rsidR="008D634F" w:rsidRDefault="008D634F">
      <w:pPr>
        <w:pStyle w:val="ListParagraph"/>
        <w:widowControl w:val="0"/>
        <w:numPr>
          <w:ilvl w:val="0"/>
          <w:numId w:val="5"/>
        </w:numPr>
        <w:snapToGrid w:val="0"/>
        <w:spacing w:beforeLines="50" w:afterLines="50"/>
        <w:ind w:leftChars="0"/>
        <w:rPr>
          <w:rFonts w:cstheme="minorBidi"/>
          <w:color w:val="000000"/>
          <w:shd w:val="clear" w:color="auto" w:fill="D6E3BC"/>
        </w:rPr>
      </w:pPr>
      <w:r>
        <w:rPr>
          <w:rFonts w:hint="eastAsia"/>
          <w:color w:val="000000"/>
          <w:shd w:val="clear" w:color="auto" w:fill="D6E3BC"/>
        </w:rPr>
        <w:t>本縣國中小專任教師。</w:t>
      </w:r>
    </w:p>
    <w:p w:rsidR="008D634F" w:rsidRDefault="008D634F">
      <w:pPr>
        <w:pStyle w:val="ListParagraph"/>
        <w:widowControl w:val="0"/>
        <w:numPr>
          <w:ilvl w:val="0"/>
          <w:numId w:val="5"/>
        </w:numPr>
        <w:snapToGrid w:val="0"/>
        <w:spacing w:beforeLines="50" w:afterLines="50"/>
        <w:ind w:leftChars="0"/>
        <w:rPr>
          <w:rFonts w:cstheme="minorBidi"/>
          <w:color w:val="000000"/>
          <w:shd w:val="clear" w:color="auto" w:fill="D6E3BC"/>
        </w:rPr>
      </w:pPr>
      <w:r>
        <w:rPr>
          <w:rFonts w:hint="eastAsia"/>
          <w:color w:val="000000"/>
          <w:shd w:val="clear" w:color="auto" w:fill="D6E3BC"/>
        </w:rPr>
        <w:t>其他縣市專任教育伙伴，優先順序同前</w:t>
      </w:r>
      <w:r>
        <w:rPr>
          <w:color w:val="000000"/>
          <w:shd w:val="clear" w:color="auto" w:fill="D6E3BC"/>
        </w:rPr>
        <w:t>(</w:t>
      </w:r>
      <w:r>
        <w:rPr>
          <w:rFonts w:hint="eastAsia"/>
          <w:color w:val="000000"/>
          <w:shd w:val="clear" w:color="auto" w:fill="D6E3BC"/>
        </w:rPr>
        <w:t>外縣市學員應自付研習費用一千元</w:t>
      </w:r>
      <w:r>
        <w:rPr>
          <w:color w:val="000000"/>
          <w:shd w:val="clear" w:color="auto" w:fill="D6E3BC"/>
        </w:rPr>
        <w:t>)</w:t>
      </w:r>
      <w:r>
        <w:rPr>
          <w:rFonts w:hint="eastAsia"/>
          <w:color w:val="000000"/>
          <w:shd w:val="clear" w:color="auto" w:fill="D6E3BC"/>
        </w:rPr>
        <w:t>。</w:t>
      </w:r>
    </w:p>
    <w:p w:rsidR="008D634F" w:rsidRDefault="008D634F">
      <w:pPr>
        <w:tabs>
          <w:tab w:val="left" w:pos="851"/>
        </w:tabs>
        <w:kinsoku w:val="0"/>
        <w:overflowPunct w:val="0"/>
        <w:autoSpaceDE w:val="0"/>
        <w:autoSpaceDN w:val="0"/>
        <w:adjustRightInd w:val="0"/>
        <w:snapToGrid w:val="0"/>
        <w:spacing w:line="480" w:lineRule="exact"/>
        <w:ind w:left="480" w:rightChars="10" w:right="2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二</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辦理時間：</w:t>
      </w:r>
      <w:r>
        <w:rPr>
          <w:rFonts w:ascii="新細明體" w:eastAsia="新細明體" w:hAnsi="新細明體" w:cs="新細明體"/>
          <w:sz w:val="24"/>
          <w:szCs w:val="24"/>
          <w:lang w:eastAsia="zh-TW"/>
        </w:rPr>
        <w:t>102</w:t>
      </w:r>
      <w:r>
        <w:rPr>
          <w:rFonts w:ascii="新細明體" w:eastAsia="新細明體" w:hAnsi="新細明體" w:cs="新細明體" w:hint="eastAsia"/>
          <w:sz w:val="24"/>
          <w:szCs w:val="24"/>
          <w:lang w:eastAsia="zh-TW"/>
        </w:rPr>
        <w:t>年</w:t>
      </w:r>
      <w:r>
        <w:rPr>
          <w:rFonts w:ascii="新細明體" w:eastAsia="新細明體" w:hAnsi="新細明體" w:cs="新細明體"/>
          <w:sz w:val="24"/>
          <w:szCs w:val="24"/>
          <w:lang w:eastAsia="zh-TW"/>
        </w:rPr>
        <w:t>1</w:t>
      </w:r>
      <w:r>
        <w:rPr>
          <w:rFonts w:ascii="新細明體" w:eastAsia="新細明體" w:hAnsi="新細明體" w:cs="新細明體" w:hint="eastAsia"/>
          <w:sz w:val="24"/>
          <w:szCs w:val="24"/>
          <w:lang w:eastAsia="zh-TW"/>
        </w:rPr>
        <w:t>月</w:t>
      </w:r>
      <w:r>
        <w:rPr>
          <w:rFonts w:ascii="新細明體" w:eastAsia="新細明體" w:hAnsi="新細明體" w:cs="新細明體"/>
          <w:sz w:val="24"/>
          <w:szCs w:val="24"/>
          <w:lang w:eastAsia="zh-TW"/>
        </w:rPr>
        <w:t>22</w:t>
      </w:r>
      <w:r>
        <w:rPr>
          <w:rFonts w:ascii="新細明體" w:eastAsia="新細明體" w:hAnsi="新細明體" w:cs="新細明體" w:hint="eastAsia"/>
          <w:sz w:val="24"/>
          <w:szCs w:val="24"/>
          <w:lang w:eastAsia="zh-TW"/>
        </w:rPr>
        <w:t>至</w:t>
      </w:r>
      <w:r>
        <w:rPr>
          <w:rFonts w:ascii="新細明體" w:eastAsia="新細明體" w:hAnsi="新細明體" w:cs="新細明體"/>
          <w:sz w:val="24"/>
          <w:szCs w:val="24"/>
          <w:lang w:eastAsia="zh-TW"/>
        </w:rPr>
        <w:t>25</w:t>
      </w:r>
      <w:r>
        <w:rPr>
          <w:rFonts w:ascii="新細明體" w:eastAsia="新細明體" w:hAnsi="新細明體" w:cs="新細明體" w:hint="eastAsia"/>
          <w:sz w:val="24"/>
          <w:szCs w:val="24"/>
          <w:lang w:eastAsia="zh-TW"/>
        </w:rPr>
        <w:t>日，分兩梯次辦理，每梯次</w:t>
      </w:r>
      <w:r>
        <w:rPr>
          <w:rFonts w:ascii="新細明體" w:eastAsia="新細明體" w:hAnsi="新細明體" w:cs="新細明體"/>
          <w:sz w:val="24"/>
          <w:szCs w:val="24"/>
          <w:lang w:eastAsia="zh-TW"/>
        </w:rPr>
        <w:t>2</w:t>
      </w:r>
      <w:r>
        <w:rPr>
          <w:rFonts w:ascii="新細明體" w:eastAsia="新細明體" w:hAnsi="新細明體" w:cs="新細明體" w:hint="eastAsia"/>
          <w:sz w:val="24"/>
          <w:szCs w:val="24"/>
          <w:lang w:eastAsia="zh-TW"/>
        </w:rPr>
        <w:t>天。</w:t>
      </w:r>
    </w:p>
    <w:p w:rsidR="008D634F" w:rsidRDefault="008D634F">
      <w:pPr>
        <w:tabs>
          <w:tab w:val="left" w:pos="851"/>
        </w:tabs>
        <w:kinsoku w:val="0"/>
        <w:overflowPunct w:val="0"/>
        <w:autoSpaceDE w:val="0"/>
        <w:autoSpaceDN w:val="0"/>
        <w:adjustRightInd w:val="0"/>
        <w:snapToGrid w:val="0"/>
        <w:spacing w:line="480" w:lineRule="exact"/>
        <w:ind w:left="480" w:rightChars="10" w:right="20" w:firstLineChars="200" w:firstLine="48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1.</w:t>
      </w:r>
      <w:r>
        <w:rPr>
          <w:rFonts w:ascii="新細明體" w:eastAsia="新細明體" w:hAnsi="新細明體" w:cs="新細明體" w:hint="eastAsia"/>
          <w:sz w:val="24"/>
          <w:szCs w:val="24"/>
          <w:lang w:eastAsia="zh-TW"/>
        </w:rPr>
        <w:t>第一梯次</w:t>
      </w:r>
      <w:r>
        <w:rPr>
          <w:rFonts w:ascii="新細明體" w:eastAsia="新細明體" w:hAnsi="新細明體" w:cs="新細明體"/>
          <w:sz w:val="24"/>
          <w:szCs w:val="24"/>
          <w:lang w:eastAsia="zh-TW"/>
        </w:rPr>
        <w:t>(1/22~1/23)</w:t>
      </w:r>
      <w:r>
        <w:rPr>
          <w:rFonts w:ascii="新細明體" w:eastAsia="新細明體" w:hAnsi="新細明體" w:cs="新細明體" w:hint="eastAsia"/>
          <w:sz w:val="24"/>
          <w:szCs w:val="24"/>
          <w:lang w:eastAsia="zh-TW"/>
        </w:rPr>
        <w:t>：</w:t>
      </w:r>
      <w:r>
        <w:rPr>
          <w:rFonts w:ascii="新細明體" w:eastAsia="新細明體" w:hAnsi="新細明體" w:cs="新細明體"/>
          <w:sz w:val="24"/>
          <w:szCs w:val="24"/>
          <w:lang w:eastAsia="zh-TW"/>
        </w:rPr>
        <w:t>(1)</w:t>
      </w:r>
      <w:r>
        <w:rPr>
          <w:rFonts w:ascii="新細明體" w:eastAsia="新細明體" w:hAnsi="新細明體" w:cs="新細明體" w:hint="eastAsia"/>
          <w:sz w:val="24"/>
          <w:szCs w:val="24"/>
          <w:lang w:eastAsia="zh-TW"/>
        </w:rPr>
        <w:t>國文、</w:t>
      </w:r>
      <w:r>
        <w:rPr>
          <w:rFonts w:ascii="新細明體" w:eastAsia="新細明體" w:hAnsi="新細明體" w:cs="新細明體"/>
          <w:sz w:val="24"/>
          <w:szCs w:val="24"/>
          <w:lang w:eastAsia="zh-TW"/>
        </w:rPr>
        <w:t xml:space="preserve">(2) </w:t>
      </w:r>
      <w:r>
        <w:rPr>
          <w:rFonts w:ascii="新細明體" w:eastAsia="新細明體" w:hAnsi="新細明體" w:cs="新細明體" w:hint="eastAsia"/>
          <w:sz w:val="24"/>
          <w:szCs w:val="24"/>
          <w:lang w:eastAsia="zh-TW"/>
        </w:rPr>
        <w:t>自然和生活領域</w:t>
      </w:r>
      <w:r>
        <w:rPr>
          <w:rFonts w:ascii="Verdana" w:eastAsia="新細明體" w:hAnsi="Verdana" w:cs="新細明體" w:hint="eastAsia"/>
          <w:color w:val="2A2A2A"/>
          <w:sz w:val="24"/>
          <w:szCs w:val="24"/>
          <w:lang w:val="en-US" w:eastAsia="zh-TW"/>
        </w:rPr>
        <w:t>、</w:t>
      </w:r>
      <w:r>
        <w:rPr>
          <w:rFonts w:ascii="新細明體" w:eastAsia="新細明體" w:hAnsi="新細明體" w:cs="新細明體"/>
          <w:sz w:val="24"/>
          <w:szCs w:val="24"/>
          <w:lang w:eastAsia="zh-TW"/>
        </w:rPr>
        <w:t>(3)</w:t>
      </w:r>
      <w:r>
        <w:rPr>
          <w:rFonts w:ascii="Verdana" w:eastAsia="新細明體" w:hAnsi="Verdana" w:cs="新細明體" w:hint="eastAsia"/>
          <w:color w:val="2A2A2A"/>
          <w:sz w:val="24"/>
          <w:szCs w:val="24"/>
          <w:lang w:val="en-US" w:eastAsia="zh-TW"/>
        </w:rPr>
        <w:t>藝文和健體</w:t>
      </w:r>
      <w:r>
        <w:rPr>
          <w:rFonts w:ascii="新細明體" w:eastAsia="新細明體" w:hAnsi="新細明體" w:cs="新細明體" w:hint="eastAsia"/>
          <w:sz w:val="24"/>
          <w:szCs w:val="24"/>
          <w:lang w:eastAsia="zh-TW"/>
        </w:rPr>
        <w:t>。</w:t>
      </w:r>
    </w:p>
    <w:p w:rsidR="008D634F" w:rsidRDefault="008D634F">
      <w:pPr>
        <w:tabs>
          <w:tab w:val="left" w:pos="851"/>
        </w:tabs>
        <w:kinsoku w:val="0"/>
        <w:overflowPunct w:val="0"/>
        <w:autoSpaceDE w:val="0"/>
        <w:autoSpaceDN w:val="0"/>
        <w:adjustRightInd w:val="0"/>
        <w:snapToGrid w:val="0"/>
        <w:spacing w:line="480" w:lineRule="exact"/>
        <w:ind w:left="480" w:rightChars="10" w:right="20" w:firstLineChars="200" w:firstLine="480"/>
        <w:jc w:val="both"/>
        <w:rPr>
          <w:rFonts w:ascii="新細明體" w:eastAsia="新細明體" w:hAnsi="新細明體" w:cstheme="minorBidi"/>
          <w:color w:val="2A2A2A"/>
          <w:sz w:val="24"/>
          <w:szCs w:val="24"/>
          <w:lang w:val="en-US" w:eastAsia="zh-TW"/>
        </w:rPr>
      </w:pPr>
      <w:r>
        <w:rPr>
          <w:rFonts w:ascii="新細明體" w:eastAsia="新細明體" w:hAnsi="新細明體" w:cs="新細明體"/>
          <w:sz w:val="24"/>
          <w:szCs w:val="24"/>
          <w:lang w:eastAsia="zh-TW"/>
        </w:rPr>
        <w:t>2.</w:t>
      </w:r>
      <w:r>
        <w:rPr>
          <w:rFonts w:ascii="新細明體" w:eastAsia="新細明體" w:hAnsi="新細明體" w:cs="新細明體" w:hint="eastAsia"/>
          <w:sz w:val="24"/>
          <w:szCs w:val="24"/>
          <w:lang w:eastAsia="zh-TW"/>
        </w:rPr>
        <w:t>第二梯次</w:t>
      </w:r>
      <w:r>
        <w:rPr>
          <w:rFonts w:ascii="新細明體" w:eastAsia="新細明體" w:hAnsi="新細明體" w:cs="新細明體"/>
          <w:sz w:val="24"/>
          <w:szCs w:val="24"/>
          <w:lang w:eastAsia="zh-TW"/>
        </w:rPr>
        <w:t>(1/24~1/25)</w:t>
      </w:r>
      <w:r>
        <w:rPr>
          <w:rFonts w:ascii="新細明體" w:eastAsia="新細明體" w:hAnsi="新細明體" w:cs="新細明體" w:hint="eastAsia"/>
          <w:sz w:val="24"/>
          <w:szCs w:val="24"/>
          <w:lang w:eastAsia="zh-TW"/>
        </w:rPr>
        <w:t>：</w:t>
      </w:r>
      <w:r>
        <w:rPr>
          <w:rFonts w:ascii="新細明體" w:eastAsia="新細明體" w:hAnsi="新細明體" w:cs="新細明體"/>
          <w:sz w:val="24"/>
          <w:szCs w:val="24"/>
          <w:lang w:eastAsia="zh-TW"/>
        </w:rPr>
        <w:t>(1)</w:t>
      </w:r>
      <w:r>
        <w:rPr>
          <w:rFonts w:ascii="新細明體" w:eastAsia="新細明體" w:hAnsi="新細明體" w:cs="新細明體"/>
          <w:color w:val="2A2A2A"/>
          <w:sz w:val="24"/>
          <w:szCs w:val="24"/>
          <w:lang w:val="en-US" w:eastAsia="zh-TW"/>
        </w:rPr>
        <w:t xml:space="preserve"> </w:t>
      </w:r>
      <w:r>
        <w:rPr>
          <w:rFonts w:ascii="新細明體" w:eastAsia="新細明體" w:hAnsi="新細明體" w:cs="新細明體" w:hint="eastAsia"/>
          <w:color w:val="2A2A2A"/>
          <w:sz w:val="24"/>
          <w:szCs w:val="24"/>
          <w:lang w:val="en-US" w:eastAsia="zh-TW"/>
        </w:rPr>
        <w:t>英語、</w:t>
      </w:r>
      <w:r>
        <w:rPr>
          <w:rFonts w:ascii="新細明體" w:eastAsia="新細明體" w:hAnsi="新細明體" w:cs="新細明體"/>
          <w:color w:val="2A2A2A"/>
          <w:sz w:val="24"/>
          <w:szCs w:val="24"/>
          <w:lang w:val="en-US" w:eastAsia="zh-TW"/>
        </w:rPr>
        <w:t>(2)</w:t>
      </w:r>
      <w:r>
        <w:rPr>
          <w:rFonts w:ascii="新細明體" w:eastAsia="新細明體" w:hAnsi="新細明體" w:cs="新細明體" w:hint="eastAsia"/>
          <w:color w:val="2A2A2A"/>
          <w:sz w:val="24"/>
          <w:szCs w:val="24"/>
          <w:lang w:val="en-US" w:eastAsia="zh-TW"/>
        </w:rPr>
        <w:t>社會和綜合、</w:t>
      </w:r>
      <w:r>
        <w:rPr>
          <w:rFonts w:ascii="新細明體" w:eastAsia="新細明體" w:hAnsi="新細明體" w:cs="新細明體"/>
          <w:color w:val="2A2A2A"/>
          <w:sz w:val="24"/>
          <w:szCs w:val="24"/>
          <w:lang w:val="en-US" w:eastAsia="zh-TW"/>
        </w:rPr>
        <w:t>(3)</w:t>
      </w:r>
      <w:r>
        <w:rPr>
          <w:rFonts w:ascii="新細明體" w:eastAsia="新細明體" w:hAnsi="新細明體" w:cs="新細明體" w:hint="eastAsia"/>
          <w:sz w:val="24"/>
          <w:szCs w:val="24"/>
          <w:lang w:eastAsia="zh-TW"/>
        </w:rPr>
        <w:t>數學</w:t>
      </w:r>
    </w:p>
    <w:p w:rsidR="008D634F" w:rsidRDefault="008D634F">
      <w:pPr>
        <w:tabs>
          <w:tab w:val="left" w:pos="851"/>
        </w:tabs>
        <w:kinsoku w:val="0"/>
        <w:overflowPunct w:val="0"/>
        <w:autoSpaceDE w:val="0"/>
        <w:autoSpaceDN w:val="0"/>
        <w:adjustRightInd w:val="0"/>
        <w:snapToGrid w:val="0"/>
        <w:spacing w:line="480" w:lineRule="exact"/>
        <w:ind w:left="480" w:rightChars="10" w:right="2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三</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辦理地點：屏東縣長榮百合國小</w:t>
      </w:r>
    </w:p>
    <w:p w:rsidR="008D634F" w:rsidRDefault="008D634F">
      <w:pPr>
        <w:tabs>
          <w:tab w:val="left" w:pos="851"/>
        </w:tabs>
        <w:kinsoku w:val="0"/>
        <w:overflowPunct w:val="0"/>
        <w:autoSpaceDE w:val="0"/>
        <w:autoSpaceDN w:val="0"/>
        <w:adjustRightInd w:val="0"/>
        <w:snapToGrid w:val="0"/>
        <w:spacing w:line="480" w:lineRule="exact"/>
        <w:ind w:left="480" w:rightChars="10" w:right="20" w:firstLineChars="700" w:firstLine="1680"/>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莫拉克風災禮納里永久屋基地─瑪家農場</w:t>
      </w:r>
      <w:r>
        <w:rPr>
          <w:rFonts w:ascii="新細明體" w:eastAsia="新細明體" w:hAnsi="新細明體" w:cs="新細明體"/>
          <w:sz w:val="24"/>
          <w:szCs w:val="24"/>
          <w:lang w:eastAsia="zh-TW"/>
        </w:rPr>
        <w:t>)</w:t>
      </w:r>
    </w:p>
    <w:p w:rsidR="008D634F" w:rsidRDefault="008D634F">
      <w:pPr>
        <w:tabs>
          <w:tab w:val="left" w:pos="851"/>
        </w:tabs>
        <w:kinsoku w:val="0"/>
        <w:overflowPunct w:val="0"/>
        <w:autoSpaceDE w:val="0"/>
        <w:autoSpaceDN w:val="0"/>
        <w:adjustRightInd w:val="0"/>
        <w:snapToGrid w:val="0"/>
        <w:spacing w:line="480" w:lineRule="exact"/>
        <w:ind w:left="480" w:rightChars="10" w:right="20" w:firstLineChars="627" w:firstLine="1505"/>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90341</w:t>
      </w:r>
      <w:r>
        <w:rPr>
          <w:rFonts w:ascii="新細明體" w:eastAsia="新細明體" w:hAnsi="新細明體" w:cs="新細明體" w:hint="eastAsia"/>
          <w:sz w:val="24"/>
          <w:szCs w:val="24"/>
          <w:lang w:eastAsia="zh-TW"/>
        </w:rPr>
        <w:t>屏東縣瑪家鄉瑪家鄉和平路一段</w:t>
      </w:r>
      <w:r>
        <w:rPr>
          <w:rFonts w:ascii="新細明體" w:eastAsia="新細明體" w:hAnsi="新細明體" w:cs="新細明體"/>
          <w:sz w:val="24"/>
          <w:szCs w:val="24"/>
          <w:lang w:eastAsia="zh-TW"/>
        </w:rPr>
        <w:t>65</w:t>
      </w:r>
      <w:r>
        <w:rPr>
          <w:rFonts w:ascii="新細明體" w:eastAsia="新細明體" w:hAnsi="新細明體" w:cs="新細明體" w:hint="eastAsia"/>
          <w:sz w:val="24"/>
          <w:szCs w:val="24"/>
          <w:lang w:eastAsia="zh-TW"/>
        </w:rPr>
        <w:t>號，</w:t>
      </w:r>
      <w:r>
        <w:rPr>
          <w:rFonts w:ascii="新細明體" w:eastAsia="新細明體" w:hAnsi="新細明體" w:cs="新細明體"/>
          <w:sz w:val="24"/>
          <w:szCs w:val="24"/>
          <w:lang w:eastAsia="zh-TW"/>
        </w:rPr>
        <w:t>08-7997253#12</w:t>
      </w:r>
    </w:p>
    <w:p w:rsidR="008D634F" w:rsidRDefault="008D634F">
      <w:pPr>
        <w:tabs>
          <w:tab w:val="left" w:pos="851"/>
        </w:tabs>
        <w:kinsoku w:val="0"/>
        <w:overflowPunct w:val="0"/>
        <w:autoSpaceDE w:val="0"/>
        <w:autoSpaceDN w:val="0"/>
        <w:adjustRightInd w:val="0"/>
        <w:snapToGrid w:val="0"/>
        <w:spacing w:line="480" w:lineRule="exact"/>
        <w:ind w:left="480" w:rightChars="10" w:right="2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四</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報名規定：</w:t>
      </w:r>
    </w:p>
    <w:p w:rsidR="008D634F" w:rsidRDefault="008D634F">
      <w:pPr>
        <w:pStyle w:val="ListParagraph"/>
        <w:numPr>
          <w:ilvl w:val="0"/>
          <w:numId w:val="6"/>
        </w:numPr>
        <w:tabs>
          <w:tab w:val="left" w:pos="851"/>
        </w:tabs>
        <w:kinsoku w:val="0"/>
        <w:overflowPunct w:val="0"/>
        <w:autoSpaceDE w:val="0"/>
        <w:autoSpaceDN w:val="0"/>
        <w:adjustRightInd w:val="0"/>
        <w:snapToGrid w:val="0"/>
        <w:spacing w:line="480" w:lineRule="exact"/>
        <w:ind w:leftChars="0" w:left="1135" w:hanging="284"/>
        <w:jc w:val="both"/>
        <w:rPr>
          <w:rFonts w:cstheme="minorBidi"/>
          <w:b/>
          <w:bCs/>
        </w:rPr>
      </w:pPr>
      <w:r>
        <w:rPr>
          <w:rFonts w:hint="eastAsia"/>
        </w:rPr>
        <w:t>報名者應徵得輔導小組召集人、學校之同意後才上網報名，並請將報名表傳送至吳進源主任</w:t>
      </w:r>
      <w:r>
        <w:t>(</w:t>
      </w:r>
      <w:r>
        <w:rPr>
          <w:color w:val="000000"/>
          <w:sz w:val="20"/>
          <w:szCs w:val="20"/>
        </w:rPr>
        <w:t>w572727 @yahoo.com.tw</w:t>
      </w:r>
      <w:r>
        <w:t>)</w:t>
      </w:r>
      <w:r>
        <w:rPr>
          <w:rFonts w:hint="eastAsia"/>
        </w:rPr>
        <w:t>處</w:t>
      </w:r>
      <w:r>
        <w:t>(</w:t>
      </w:r>
      <w:r>
        <w:rPr>
          <w:rFonts w:hint="eastAsia"/>
        </w:rPr>
        <w:t>如報名表</w:t>
      </w:r>
      <w:r>
        <w:t>)</w:t>
      </w:r>
      <w:r>
        <w:rPr>
          <w:rFonts w:hint="eastAsia"/>
        </w:rPr>
        <w:t>。</w:t>
      </w:r>
    </w:p>
    <w:p w:rsidR="008D634F" w:rsidRDefault="008D634F">
      <w:pPr>
        <w:pStyle w:val="ListParagraph"/>
        <w:numPr>
          <w:ilvl w:val="0"/>
          <w:numId w:val="6"/>
        </w:numPr>
        <w:tabs>
          <w:tab w:val="left" w:pos="851"/>
        </w:tabs>
        <w:kinsoku w:val="0"/>
        <w:overflowPunct w:val="0"/>
        <w:autoSpaceDE w:val="0"/>
        <w:autoSpaceDN w:val="0"/>
        <w:adjustRightInd w:val="0"/>
        <w:snapToGrid w:val="0"/>
        <w:spacing w:line="480" w:lineRule="exact"/>
        <w:ind w:leftChars="0" w:left="1135" w:hanging="284"/>
        <w:jc w:val="both"/>
        <w:rPr>
          <w:rFonts w:cstheme="minorBidi"/>
          <w:b/>
          <w:bCs/>
        </w:rPr>
      </w:pPr>
      <w:r>
        <w:rPr>
          <w:rFonts w:hint="eastAsia"/>
        </w:rPr>
        <w:t>受推薦教師請於期限內</w:t>
      </w:r>
      <w:r>
        <w:t>(1/10</w:t>
      </w:r>
      <w:r>
        <w:rPr>
          <w:rFonts w:hint="eastAsia"/>
        </w:rPr>
        <w:t>日前</w:t>
      </w:r>
      <w:r>
        <w:t>)</w:t>
      </w:r>
      <w:r>
        <w:rPr>
          <w:rFonts w:hint="eastAsia"/>
        </w:rPr>
        <w:t>至教育部全國在職進修資訊網完成線上報名</w:t>
      </w:r>
      <w:r>
        <w:t>(http://inservice.edu.tw)</w:t>
      </w:r>
      <w:r>
        <w:rPr>
          <w:rFonts w:hint="eastAsia"/>
        </w:rPr>
        <w:t>，未完成報名者，視同未報名。</w:t>
      </w:r>
    </w:p>
    <w:p w:rsidR="008D634F" w:rsidRDefault="008D634F">
      <w:pPr>
        <w:pStyle w:val="ListParagraph"/>
        <w:numPr>
          <w:ilvl w:val="0"/>
          <w:numId w:val="6"/>
        </w:numPr>
        <w:tabs>
          <w:tab w:val="left" w:pos="851"/>
        </w:tabs>
        <w:kinsoku w:val="0"/>
        <w:overflowPunct w:val="0"/>
        <w:autoSpaceDE w:val="0"/>
        <w:autoSpaceDN w:val="0"/>
        <w:adjustRightInd w:val="0"/>
        <w:snapToGrid w:val="0"/>
        <w:spacing w:line="480" w:lineRule="exact"/>
        <w:ind w:leftChars="0" w:left="1135" w:hanging="284"/>
        <w:jc w:val="both"/>
        <w:rPr>
          <w:rFonts w:cstheme="minorBidi"/>
          <w:b/>
          <w:bCs/>
        </w:rPr>
      </w:pPr>
      <w:r>
        <w:rPr>
          <w:rFonts w:hint="eastAsia"/>
        </w:rPr>
        <w:t>學員請自備手提電腦、實作需要之相關參考資料，及</w:t>
      </w:r>
      <w:r>
        <w:rPr>
          <w:rFonts w:hint="eastAsia"/>
          <w:b/>
          <w:bCs/>
          <w:u w:val="single"/>
        </w:rPr>
        <w:t>「</w:t>
      </w:r>
      <w:r>
        <w:rPr>
          <w:rFonts w:ascii="Verdana" w:hAnsi="Verdana" w:hint="eastAsia"/>
          <w:b/>
          <w:bCs/>
          <w:color w:val="2A2A2A"/>
          <w:u w:val="single"/>
        </w:rPr>
        <w:t>校內段考試題」與教師曾做過的「非紙筆測驗評量」</w:t>
      </w:r>
      <w:r>
        <w:rPr>
          <w:rFonts w:hint="eastAsia"/>
          <w:b/>
          <w:bCs/>
          <w:u w:val="single"/>
        </w:rPr>
        <w:t>。</w:t>
      </w:r>
    </w:p>
    <w:p w:rsidR="008D634F" w:rsidRDefault="008D634F">
      <w:pPr>
        <w:tabs>
          <w:tab w:val="left" w:pos="851"/>
        </w:tabs>
        <w:kinsoku w:val="0"/>
        <w:overflowPunct w:val="0"/>
        <w:autoSpaceDE w:val="0"/>
        <w:autoSpaceDN w:val="0"/>
        <w:adjustRightInd w:val="0"/>
        <w:snapToGrid w:val="0"/>
        <w:spacing w:line="480" w:lineRule="exact"/>
        <w:ind w:left="480" w:rightChars="10" w:right="20"/>
        <w:jc w:val="both"/>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五</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住宿安排</w:t>
      </w:r>
      <w:r>
        <w:rPr>
          <w:rFonts w:ascii="新細明體" w:eastAsia="新細明體" w:hAnsi="新細明體" w:cs="新細明體" w:hint="eastAsia"/>
          <w:sz w:val="24"/>
          <w:szCs w:val="24"/>
          <w:lang w:val="en-US" w:eastAsia="zh-TW"/>
        </w:rPr>
        <w:t>：</w:t>
      </w:r>
    </w:p>
    <w:p w:rsidR="008D634F" w:rsidRDefault="008D634F">
      <w:pPr>
        <w:pStyle w:val="ListParagraph"/>
        <w:tabs>
          <w:tab w:val="left" w:pos="851"/>
        </w:tabs>
        <w:kinsoku w:val="0"/>
        <w:overflowPunct w:val="0"/>
        <w:autoSpaceDE w:val="0"/>
        <w:autoSpaceDN w:val="0"/>
        <w:adjustRightInd w:val="0"/>
        <w:snapToGrid w:val="0"/>
        <w:spacing w:line="480" w:lineRule="exact"/>
        <w:ind w:leftChars="0" w:left="960" w:rightChars="10" w:right="20"/>
        <w:jc w:val="both"/>
        <w:rPr>
          <w:rFonts w:cstheme="minorBidi"/>
        </w:rPr>
      </w:pPr>
      <w:r>
        <w:rPr>
          <w:rFonts w:hint="eastAsia"/>
        </w:rPr>
        <w:t>若需住宿，除於報名表註明外，也請洽吳進源主任</w:t>
      </w:r>
      <w:r>
        <w:t>0918-171123</w:t>
      </w:r>
      <w:r>
        <w:rPr>
          <w:rFonts w:hint="eastAsia"/>
        </w:rPr>
        <w:t>確認，將安排住宿距研習地點</w:t>
      </w:r>
      <w:r>
        <w:t>1</w:t>
      </w:r>
      <w:r>
        <w:rPr>
          <w:rFonts w:hint="eastAsia"/>
        </w:rPr>
        <w:t>公理內的好茶部落接待家庭，一日</w:t>
      </w:r>
      <w:r>
        <w:t>550</w:t>
      </w:r>
      <w:r>
        <w:rPr>
          <w:rFonts w:hint="eastAsia"/>
        </w:rPr>
        <w:t>元</w:t>
      </w:r>
      <w:r>
        <w:t>(</w:t>
      </w:r>
      <w:r>
        <w:rPr>
          <w:rFonts w:hint="eastAsia"/>
        </w:rPr>
        <w:t>含早餐</w:t>
      </w:r>
      <w:r>
        <w:t>)</w:t>
      </w:r>
      <w:r>
        <w:rPr>
          <w:rFonts w:hint="eastAsia"/>
        </w:rPr>
        <w:t>。</w:t>
      </w:r>
    </w:p>
    <w:p w:rsidR="008D634F" w:rsidRDefault="008D634F">
      <w:pPr>
        <w:spacing w:line="480" w:lineRule="exact"/>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六、完成受訓後需配合事項：</w:t>
      </w:r>
    </w:p>
    <w:p w:rsidR="008D634F" w:rsidRDefault="008D634F">
      <w:pPr>
        <w:spacing w:line="480" w:lineRule="exact"/>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一</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繳交簡報作業並參與發表。</w:t>
      </w:r>
    </w:p>
    <w:p w:rsidR="008D634F" w:rsidRDefault="008D634F">
      <w:pPr>
        <w:spacing w:line="480" w:lineRule="exact"/>
        <w:rPr>
          <w:rFonts w:ascii="新細明體" w:eastAsia="新細明體" w:hAnsi="新細明體" w:cstheme="minorBidi"/>
          <w:sz w:val="24"/>
          <w:szCs w:val="24"/>
          <w:lang w:eastAsia="zh-TW"/>
        </w:rPr>
      </w:pP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二</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回縣市擔任多元評量</w:t>
      </w:r>
      <w:r>
        <w:rPr>
          <w:rFonts w:ascii="新細明體" w:eastAsia="新細明體" w:hAnsi="新細明體" w:cs="新細明體"/>
          <w:sz w:val="24"/>
          <w:szCs w:val="24"/>
          <w:lang w:eastAsia="zh-TW"/>
        </w:rPr>
        <w:t>6</w:t>
      </w:r>
      <w:r>
        <w:rPr>
          <w:rFonts w:ascii="新細明體" w:eastAsia="新細明體" w:hAnsi="新細明體" w:cs="新細明體" w:hint="eastAsia"/>
          <w:sz w:val="24"/>
          <w:szCs w:val="24"/>
          <w:lang w:eastAsia="zh-TW"/>
        </w:rPr>
        <w:t>小時知能課程講師，協助地方基層教師培訓。</w:t>
      </w:r>
    </w:p>
    <w:p w:rsidR="008D634F" w:rsidRDefault="008D634F">
      <w:pPr>
        <w:widowControl w:val="0"/>
        <w:numPr>
          <w:ilvl w:val="0"/>
          <w:numId w:val="8"/>
        </w:numPr>
        <w:tabs>
          <w:tab w:val="left" w:pos="567"/>
        </w:tabs>
        <w:snapToGrid w:val="0"/>
        <w:spacing w:beforeLines="50" w:afterLines="50"/>
        <w:ind w:left="0" w:firstLine="0"/>
        <w:rPr>
          <w:rFonts w:ascii="新細明體" w:eastAsia="新細明體" w:hAnsi="新細明體" w:cstheme="minorBidi"/>
          <w:color w:val="000000"/>
          <w:sz w:val="24"/>
          <w:szCs w:val="24"/>
          <w:lang w:eastAsia="zh-TW"/>
        </w:rPr>
      </w:pPr>
      <w:r>
        <w:rPr>
          <w:rFonts w:ascii="新細明體" w:eastAsia="新細明體" w:hAnsi="新細明體" w:cs="新細明體" w:hint="eastAsia"/>
          <w:color w:val="000000"/>
          <w:sz w:val="24"/>
          <w:szCs w:val="24"/>
        </w:rPr>
        <w:t>研習課程：</w:t>
      </w:r>
    </w:p>
    <w:p w:rsidR="008D634F" w:rsidRDefault="008D634F">
      <w:pPr>
        <w:widowControl w:val="0"/>
        <w:tabs>
          <w:tab w:val="left" w:pos="567"/>
        </w:tabs>
        <w:snapToGrid w:val="0"/>
        <w:spacing w:beforeLines="50" w:afterLines="50"/>
        <w:rPr>
          <w:rFonts w:ascii="新細明體" w:eastAsia="新細明體" w:hAnsi="新細明體" w:cs="新細明體"/>
          <w:b/>
          <w:bCs/>
          <w:color w:val="000000"/>
          <w:sz w:val="24"/>
          <w:szCs w:val="24"/>
          <w:lang w:eastAsia="zh-TW"/>
        </w:rPr>
      </w:pPr>
      <w:r>
        <w:rPr>
          <w:rFonts w:ascii="新細明體" w:eastAsia="新細明體" w:hAnsi="新細明體" w:cs="新細明體" w:hint="eastAsia"/>
          <w:b/>
          <w:bCs/>
          <w:color w:val="000000"/>
          <w:sz w:val="24"/>
          <w:szCs w:val="24"/>
          <w:lang w:eastAsia="zh-TW"/>
        </w:rPr>
        <w:t>【第一梯次】</w:t>
      </w:r>
      <w:r>
        <w:rPr>
          <w:rFonts w:ascii="新細明體" w:eastAsia="新細明體" w:hAnsi="新細明體" w:cs="新細明體"/>
          <w:b/>
          <w:bCs/>
          <w:color w:val="000000"/>
          <w:sz w:val="24"/>
          <w:szCs w:val="24"/>
          <w:lang w:eastAsia="zh-TW"/>
        </w:rPr>
        <w:t>1/22~1/23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1"/>
        <w:gridCol w:w="2100"/>
        <w:gridCol w:w="972"/>
        <w:gridCol w:w="895"/>
        <w:gridCol w:w="796"/>
        <w:gridCol w:w="436"/>
        <w:gridCol w:w="610"/>
        <w:gridCol w:w="709"/>
        <w:gridCol w:w="1183"/>
      </w:tblGrid>
      <w:tr w:rsidR="008D634F">
        <w:trPr>
          <w:trHeight w:val="495"/>
        </w:trPr>
        <w:tc>
          <w:tcPr>
            <w:tcW w:w="2284" w:type="pct"/>
            <w:gridSpan w:val="3"/>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第一天</w:t>
            </w:r>
          </w:p>
        </w:tc>
        <w:tc>
          <w:tcPr>
            <w:tcW w:w="2716" w:type="pct"/>
            <w:gridSpan w:val="6"/>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第二天</w:t>
            </w:r>
          </w:p>
        </w:tc>
      </w:tr>
      <w:tr w:rsidR="008D634F">
        <w:trPr>
          <w:trHeight w:val="480"/>
        </w:trPr>
        <w:tc>
          <w:tcPr>
            <w:tcW w:w="482"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時間</w:t>
            </w:r>
          </w:p>
        </w:tc>
        <w:tc>
          <w:tcPr>
            <w:tcW w:w="1232"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課程內容</w:t>
            </w:r>
          </w:p>
        </w:tc>
        <w:tc>
          <w:tcPr>
            <w:tcW w:w="570"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講師</w:t>
            </w:r>
          </w:p>
        </w:tc>
        <w:tc>
          <w:tcPr>
            <w:tcW w:w="525"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時間</w:t>
            </w:r>
          </w:p>
        </w:tc>
        <w:tc>
          <w:tcPr>
            <w:tcW w:w="467"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課程內容</w:t>
            </w:r>
          </w:p>
        </w:tc>
        <w:tc>
          <w:tcPr>
            <w:tcW w:w="1724" w:type="pct"/>
            <w:gridSpan w:val="4"/>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講師</w:t>
            </w:r>
          </w:p>
        </w:tc>
      </w:tr>
      <w:tr w:rsidR="008D634F">
        <w:trPr>
          <w:cantSplit/>
          <w:trHeight w:val="567"/>
        </w:trPr>
        <w:tc>
          <w:tcPr>
            <w:tcW w:w="482" w:type="pct"/>
            <w:vMerge w:val="restart"/>
            <w:vAlign w:val="center"/>
          </w:tcPr>
          <w:p w:rsidR="008D634F" w:rsidRDefault="008D634F">
            <w:pPr>
              <w:spacing w:line="280" w:lineRule="exact"/>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9</w:t>
            </w:r>
            <w:r>
              <w:rPr>
                <w:rFonts w:ascii="新細明體" w:eastAsia="新細明體" w:hAnsi="新細明體" w:cs="新細明體" w:hint="eastAsia"/>
                <w:sz w:val="22"/>
                <w:szCs w:val="22"/>
              </w:rPr>
              <w:t>：</w:t>
            </w:r>
            <w:r>
              <w:rPr>
                <w:rFonts w:ascii="新細明體" w:eastAsia="新細明體" w:hAnsi="新細明體" w:cs="新細明體"/>
                <w:sz w:val="22"/>
                <w:szCs w:val="22"/>
                <w:lang w:eastAsia="zh-TW"/>
              </w:rPr>
              <w:t>00</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10</w:t>
            </w:r>
            <w:r>
              <w:rPr>
                <w:rFonts w:ascii="新細明體" w:eastAsia="新細明體" w:hAnsi="新細明體" w:cs="新細明體" w:hint="eastAsia"/>
                <w:sz w:val="22"/>
                <w:szCs w:val="22"/>
              </w:rPr>
              <w:t>：</w:t>
            </w:r>
            <w:r>
              <w:rPr>
                <w:rFonts w:ascii="新細明體" w:eastAsia="新細明體" w:hAnsi="新細明體" w:cs="新細明體"/>
                <w:sz w:val="22"/>
                <w:szCs w:val="22"/>
                <w:lang w:eastAsia="zh-TW"/>
              </w:rPr>
              <w:t>50</w:t>
            </w:r>
          </w:p>
        </w:tc>
        <w:tc>
          <w:tcPr>
            <w:tcW w:w="1232"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高層次認知領域</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紙筆評量設計實務</w:t>
            </w:r>
          </w:p>
        </w:tc>
        <w:tc>
          <w:tcPr>
            <w:tcW w:w="570"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Merge w:val="restar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9</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10</w:t>
            </w:r>
            <w:r>
              <w:rPr>
                <w:rFonts w:ascii="新細明體" w:eastAsia="新細明體" w:hAnsi="新細明體" w:cs="新細明體" w:hint="eastAsia"/>
                <w:sz w:val="22"/>
                <w:szCs w:val="22"/>
              </w:rPr>
              <w:t>：</w:t>
            </w:r>
            <w:r>
              <w:rPr>
                <w:rFonts w:ascii="新細明體" w:eastAsia="新細明體" w:hAnsi="新細明體" w:cs="新細明體"/>
                <w:sz w:val="22"/>
                <w:szCs w:val="22"/>
              </w:rPr>
              <w:t>50</w:t>
            </w:r>
          </w:p>
        </w:tc>
        <w:tc>
          <w:tcPr>
            <w:tcW w:w="467"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案例分享</w:t>
            </w:r>
          </w:p>
          <w:p w:rsidR="008D634F" w:rsidRDefault="008D634F">
            <w:pPr>
              <w:spacing w:line="280" w:lineRule="exact"/>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w:t>
            </w:r>
            <w:r>
              <w:rPr>
                <w:rFonts w:ascii="新細明體" w:eastAsia="新細明體" w:hAnsi="新細明體" w:cs="新細明體" w:hint="eastAsia"/>
                <w:sz w:val="22"/>
                <w:szCs w:val="22"/>
              </w:rPr>
              <w:t>分組</w:t>
            </w:r>
            <w:r>
              <w:rPr>
                <w:rFonts w:ascii="新細明體" w:eastAsia="新細明體" w:hAnsi="新細明體" w:cs="新細明體"/>
                <w:sz w:val="22"/>
                <w:szCs w:val="22"/>
                <w:lang w:eastAsia="zh-TW"/>
              </w:rPr>
              <w:t>)</w:t>
            </w:r>
          </w:p>
        </w:tc>
        <w:tc>
          <w:tcPr>
            <w:tcW w:w="256"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中央輔導教師</w:t>
            </w:r>
          </w:p>
        </w:tc>
        <w:tc>
          <w:tcPr>
            <w:tcW w:w="358"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國文</w:t>
            </w:r>
          </w:p>
        </w:tc>
        <w:tc>
          <w:tcPr>
            <w:tcW w:w="416"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張蔚雯</w:t>
            </w:r>
          </w:p>
        </w:tc>
        <w:tc>
          <w:tcPr>
            <w:tcW w:w="694" w:type="pct"/>
            <w:vAlign w:val="center"/>
          </w:tcPr>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新竹市光武國中</w:t>
            </w:r>
          </w:p>
        </w:tc>
      </w:tr>
      <w:tr w:rsidR="008D634F">
        <w:trPr>
          <w:cantSplit/>
          <w:trHeight w:val="567"/>
        </w:trPr>
        <w:tc>
          <w:tcPr>
            <w:tcW w:w="48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123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70"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25"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467"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自然生活</w:t>
            </w:r>
          </w:p>
        </w:tc>
        <w:tc>
          <w:tcPr>
            <w:tcW w:w="416"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祁明輝</w:t>
            </w:r>
          </w:p>
        </w:tc>
        <w:tc>
          <w:tcPr>
            <w:tcW w:w="694" w:type="pct"/>
            <w:vAlign w:val="center"/>
          </w:tcPr>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臺北市龍山國中</w:t>
            </w:r>
          </w:p>
        </w:tc>
      </w:tr>
      <w:tr w:rsidR="008D634F">
        <w:trPr>
          <w:cantSplit/>
          <w:trHeight w:val="567"/>
        </w:trPr>
        <w:tc>
          <w:tcPr>
            <w:tcW w:w="48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123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70"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25"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467"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Merge w:val="restart"/>
            <w:vAlign w:val="center"/>
          </w:tcPr>
          <w:p w:rsidR="008D634F" w:rsidRDefault="008D634F">
            <w:pPr>
              <w:jc w:val="center"/>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健康</w:t>
            </w:r>
          </w:p>
          <w:p w:rsidR="008D634F" w:rsidRDefault="008D634F">
            <w:pPr>
              <w:jc w:val="center"/>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體育</w:t>
            </w:r>
          </w:p>
        </w:tc>
        <w:tc>
          <w:tcPr>
            <w:tcW w:w="416" w:type="pct"/>
            <w:vMerge w:val="restar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王志文</w:t>
            </w:r>
          </w:p>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莊紘珍</w:t>
            </w:r>
          </w:p>
        </w:tc>
        <w:tc>
          <w:tcPr>
            <w:tcW w:w="694" w:type="pct"/>
            <w:vMerge w:val="restart"/>
            <w:vAlign w:val="center"/>
          </w:tcPr>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彰化縣員林國中</w:t>
            </w:r>
          </w:p>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宜蘭縣黎明國小</w:t>
            </w:r>
          </w:p>
        </w:tc>
      </w:tr>
      <w:tr w:rsidR="008D634F">
        <w:trPr>
          <w:cantSplit/>
          <w:trHeight w:val="567"/>
        </w:trPr>
        <w:tc>
          <w:tcPr>
            <w:tcW w:w="482" w:type="pct"/>
            <w:vMerge w:val="restar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11</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tc>
        <w:tc>
          <w:tcPr>
            <w:tcW w:w="1232"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多元評量設計實務</w:t>
            </w:r>
          </w:p>
        </w:tc>
        <w:tc>
          <w:tcPr>
            <w:tcW w:w="570"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Merge w:val="restar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11</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tc>
        <w:tc>
          <w:tcPr>
            <w:tcW w:w="467"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分組實作</w:t>
            </w: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Merge/>
            <w:vAlign w:val="center"/>
          </w:tcPr>
          <w:p w:rsidR="008D634F" w:rsidRDefault="008D634F">
            <w:pPr>
              <w:spacing w:line="280" w:lineRule="exact"/>
              <w:jc w:val="both"/>
              <w:rPr>
                <w:rFonts w:ascii="新細明體" w:eastAsia="新細明體" w:hAnsi="新細明體" w:cstheme="minorBidi"/>
                <w:sz w:val="22"/>
                <w:szCs w:val="22"/>
                <w:lang w:eastAsia="zh-TW"/>
              </w:rPr>
            </w:pPr>
          </w:p>
        </w:tc>
        <w:tc>
          <w:tcPr>
            <w:tcW w:w="416" w:type="pct"/>
            <w:vMerge/>
            <w:vAlign w:val="center"/>
          </w:tcPr>
          <w:p w:rsidR="008D634F" w:rsidRDefault="008D634F">
            <w:pPr>
              <w:spacing w:line="280" w:lineRule="exact"/>
              <w:jc w:val="both"/>
              <w:rPr>
                <w:rFonts w:ascii="新細明體" w:eastAsia="新細明體" w:hAnsi="新細明體" w:cstheme="minorBidi"/>
                <w:sz w:val="22"/>
                <w:szCs w:val="22"/>
                <w:lang w:eastAsia="zh-TW"/>
              </w:rPr>
            </w:pPr>
          </w:p>
        </w:tc>
        <w:tc>
          <w:tcPr>
            <w:tcW w:w="694" w:type="pct"/>
            <w:vMerge/>
            <w:vAlign w:val="center"/>
          </w:tcPr>
          <w:p w:rsidR="008D634F" w:rsidRDefault="008D634F">
            <w:pPr>
              <w:spacing w:line="280" w:lineRule="exact"/>
              <w:ind w:leftChars="-50" w:left="-100" w:rightChars="-50" w:right="-100"/>
              <w:jc w:val="both"/>
              <w:rPr>
                <w:rFonts w:ascii="新細明體" w:eastAsia="新細明體" w:hAnsi="新細明體" w:cstheme="minorBidi"/>
                <w:sz w:val="22"/>
                <w:szCs w:val="22"/>
                <w:lang w:eastAsia="zh-TW"/>
              </w:rPr>
            </w:pPr>
          </w:p>
        </w:tc>
      </w:tr>
      <w:tr w:rsidR="008D634F">
        <w:trPr>
          <w:cantSplit/>
          <w:trHeight w:val="730"/>
        </w:trPr>
        <w:tc>
          <w:tcPr>
            <w:tcW w:w="48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123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70"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25"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467"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Align w:val="center"/>
          </w:tcPr>
          <w:p w:rsidR="008D634F" w:rsidRDefault="008D634F">
            <w:pPr>
              <w:jc w:val="center"/>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藝文</w:t>
            </w:r>
          </w:p>
        </w:tc>
        <w:tc>
          <w:tcPr>
            <w:tcW w:w="416" w:type="pct"/>
            <w:vAlign w:val="center"/>
          </w:tcPr>
          <w:p w:rsidR="008D634F" w:rsidRDefault="008D634F">
            <w:pPr>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郭香妹</w:t>
            </w:r>
          </w:p>
        </w:tc>
        <w:tc>
          <w:tcPr>
            <w:tcW w:w="694" w:type="pct"/>
            <w:vAlign w:val="center"/>
          </w:tcPr>
          <w:p w:rsidR="008D634F" w:rsidRDefault="008D634F">
            <w:pPr>
              <w:ind w:leftChars="-50" w:left="-100" w:rightChars="-50" w:right="-100"/>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台南市永信國小</w:t>
            </w:r>
          </w:p>
        </w:tc>
      </w:tr>
      <w:tr w:rsidR="008D634F">
        <w:trPr>
          <w:trHeight w:val="1301"/>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1232"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午餐、休息</w:t>
            </w:r>
          </w:p>
        </w:tc>
        <w:tc>
          <w:tcPr>
            <w:tcW w:w="570"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theme="minorBidi"/>
                <w:sz w:val="22"/>
                <w:szCs w:val="22"/>
              </w:rPr>
              <w:noBreakHyphen/>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467"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午餐、休息</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rPr>
            </w:pPr>
          </w:p>
        </w:tc>
      </w:tr>
      <w:tr w:rsidR="008D634F">
        <w:trPr>
          <w:trHeight w:val="981"/>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14</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1232"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多元評量設計實務</w:t>
            </w:r>
          </w:p>
        </w:tc>
        <w:tc>
          <w:tcPr>
            <w:tcW w:w="570"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15</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467"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分組實作發表</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同上午講師群</w:t>
            </w:r>
          </w:p>
        </w:tc>
      </w:tr>
      <w:tr w:rsidR="008D634F">
        <w:trPr>
          <w:trHeight w:val="994"/>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14</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1232"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檔案評量</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的設計與實施</w:t>
            </w:r>
          </w:p>
        </w:tc>
        <w:tc>
          <w:tcPr>
            <w:tcW w:w="570"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15</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467"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實作講評</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同上午講師</w:t>
            </w:r>
            <w:r>
              <w:rPr>
                <w:rFonts w:ascii="新細明體" w:eastAsia="新細明體" w:hAnsi="新細明體" w:cs="新細明體" w:hint="eastAsia"/>
                <w:sz w:val="22"/>
                <w:szCs w:val="22"/>
                <w:lang w:eastAsia="zh-TW"/>
              </w:rPr>
              <w:t>群</w:t>
            </w:r>
          </w:p>
        </w:tc>
      </w:tr>
      <w:tr w:rsidR="008D634F">
        <w:trPr>
          <w:trHeight w:val="1238"/>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17</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1232"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作業與討論</w:t>
            </w:r>
          </w:p>
        </w:tc>
        <w:tc>
          <w:tcPr>
            <w:tcW w:w="570"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theme="minorBidi"/>
                <w:sz w:val="22"/>
                <w:szCs w:val="22"/>
              </w:rPr>
              <w:noBreakHyphen/>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17</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467"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綜合座談、結訓</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教育處</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顏慶祥處長</w:t>
            </w:r>
          </w:p>
        </w:tc>
      </w:tr>
    </w:tbl>
    <w:p w:rsidR="008D634F" w:rsidRDefault="008D634F">
      <w:pPr>
        <w:widowControl w:val="0"/>
        <w:tabs>
          <w:tab w:val="left" w:pos="567"/>
        </w:tabs>
        <w:snapToGrid w:val="0"/>
        <w:spacing w:beforeLines="50" w:afterLines="50"/>
        <w:rPr>
          <w:rFonts w:ascii="新細明體" w:eastAsia="新細明體" w:hAnsi="新細明體" w:cstheme="minorBidi"/>
          <w:color w:val="000000"/>
          <w:sz w:val="24"/>
          <w:szCs w:val="24"/>
          <w:lang w:eastAsia="zh-TW"/>
        </w:rPr>
      </w:pPr>
      <w:r>
        <w:rPr>
          <w:rFonts w:ascii="新細明體" w:eastAsia="新細明體" w:hAnsi="新細明體" w:cs="新細明體" w:hint="eastAsia"/>
          <w:b/>
          <w:bCs/>
          <w:color w:val="000000"/>
          <w:sz w:val="24"/>
          <w:szCs w:val="24"/>
          <w:lang w:eastAsia="zh-TW"/>
        </w:rPr>
        <w:t>【第二梯次】</w:t>
      </w:r>
      <w:r>
        <w:rPr>
          <w:rFonts w:ascii="新細明體" w:eastAsia="新細明體" w:hAnsi="新細明體" w:cs="新細明體"/>
          <w:b/>
          <w:bCs/>
          <w:color w:val="000000"/>
          <w:sz w:val="24"/>
          <w:szCs w:val="24"/>
          <w:lang w:eastAsia="zh-TW"/>
        </w:rPr>
        <w:t>1/24~1/25</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1"/>
        <w:gridCol w:w="2100"/>
        <w:gridCol w:w="972"/>
        <w:gridCol w:w="895"/>
        <w:gridCol w:w="796"/>
        <w:gridCol w:w="436"/>
        <w:gridCol w:w="610"/>
        <w:gridCol w:w="709"/>
        <w:gridCol w:w="1183"/>
      </w:tblGrid>
      <w:tr w:rsidR="008D634F">
        <w:trPr>
          <w:trHeight w:val="495"/>
        </w:trPr>
        <w:tc>
          <w:tcPr>
            <w:tcW w:w="2284" w:type="pct"/>
            <w:gridSpan w:val="3"/>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第一天</w:t>
            </w:r>
          </w:p>
        </w:tc>
        <w:tc>
          <w:tcPr>
            <w:tcW w:w="2716" w:type="pct"/>
            <w:gridSpan w:val="6"/>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第二天</w:t>
            </w:r>
          </w:p>
        </w:tc>
      </w:tr>
      <w:tr w:rsidR="008D634F">
        <w:trPr>
          <w:trHeight w:val="480"/>
        </w:trPr>
        <w:tc>
          <w:tcPr>
            <w:tcW w:w="482"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時間</w:t>
            </w:r>
          </w:p>
        </w:tc>
        <w:tc>
          <w:tcPr>
            <w:tcW w:w="1232"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課程內容</w:t>
            </w:r>
          </w:p>
        </w:tc>
        <w:tc>
          <w:tcPr>
            <w:tcW w:w="570"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講師</w:t>
            </w:r>
          </w:p>
        </w:tc>
        <w:tc>
          <w:tcPr>
            <w:tcW w:w="525"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時間</w:t>
            </w:r>
          </w:p>
        </w:tc>
        <w:tc>
          <w:tcPr>
            <w:tcW w:w="467" w:type="pct"/>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課程內容</w:t>
            </w:r>
          </w:p>
        </w:tc>
        <w:tc>
          <w:tcPr>
            <w:tcW w:w="1724" w:type="pct"/>
            <w:gridSpan w:val="4"/>
          </w:tcPr>
          <w:p w:rsidR="008D634F" w:rsidRDefault="008D634F">
            <w:pPr>
              <w:spacing w:line="4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講師</w:t>
            </w:r>
          </w:p>
        </w:tc>
      </w:tr>
      <w:tr w:rsidR="008D634F">
        <w:trPr>
          <w:cantSplit/>
          <w:trHeight w:val="567"/>
        </w:trPr>
        <w:tc>
          <w:tcPr>
            <w:tcW w:w="482" w:type="pct"/>
            <w:vMerge w:val="restart"/>
            <w:vAlign w:val="center"/>
          </w:tcPr>
          <w:p w:rsidR="008D634F" w:rsidRDefault="008D634F">
            <w:pPr>
              <w:spacing w:line="280" w:lineRule="exact"/>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9</w:t>
            </w:r>
            <w:r>
              <w:rPr>
                <w:rFonts w:ascii="新細明體" w:eastAsia="新細明體" w:hAnsi="新細明體" w:cs="新細明體" w:hint="eastAsia"/>
                <w:sz w:val="22"/>
                <w:szCs w:val="22"/>
              </w:rPr>
              <w:t>：</w:t>
            </w:r>
            <w:r>
              <w:rPr>
                <w:rFonts w:ascii="新細明體" w:eastAsia="新細明體" w:hAnsi="新細明體" w:cs="新細明體"/>
                <w:sz w:val="22"/>
                <w:szCs w:val="22"/>
                <w:lang w:eastAsia="zh-TW"/>
              </w:rPr>
              <w:t>00</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10</w:t>
            </w:r>
            <w:r>
              <w:rPr>
                <w:rFonts w:ascii="新細明體" w:eastAsia="新細明體" w:hAnsi="新細明體" w:cs="新細明體" w:hint="eastAsia"/>
                <w:sz w:val="22"/>
                <w:szCs w:val="22"/>
              </w:rPr>
              <w:t>：</w:t>
            </w:r>
            <w:r>
              <w:rPr>
                <w:rFonts w:ascii="新細明體" w:eastAsia="新細明體" w:hAnsi="新細明體" w:cs="新細明體"/>
                <w:sz w:val="22"/>
                <w:szCs w:val="22"/>
                <w:lang w:eastAsia="zh-TW"/>
              </w:rPr>
              <w:t>50</w:t>
            </w:r>
          </w:p>
        </w:tc>
        <w:tc>
          <w:tcPr>
            <w:tcW w:w="1232"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高層次認知領域</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紙筆評量設計實務</w:t>
            </w:r>
          </w:p>
        </w:tc>
        <w:tc>
          <w:tcPr>
            <w:tcW w:w="570"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Merge w:val="restar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9</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10</w:t>
            </w:r>
            <w:r>
              <w:rPr>
                <w:rFonts w:ascii="新細明體" w:eastAsia="新細明體" w:hAnsi="新細明體" w:cs="新細明體" w:hint="eastAsia"/>
                <w:sz w:val="22"/>
                <w:szCs w:val="22"/>
              </w:rPr>
              <w:t>：</w:t>
            </w:r>
            <w:r>
              <w:rPr>
                <w:rFonts w:ascii="新細明體" w:eastAsia="新細明體" w:hAnsi="新細明體" w:cs="新細明體"/>
                <w:sz w:val="22"/>
                <w:szCs w:val="22"/>
              </w:rPr>
              <w:t>50</w:t>
            </w:r>
          </w:p>
        </w:tc>
        <w:tc>
          <w:tcPr>
            <w:tcW w:w="467"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案例分享</w:t>
            </w:r>
          </w:p>
          <w:p w:rsidR="008D634F" w:rsidRDefault="008D634F">
            <w:pPr>
              <w:spacing w:line="280" w:lineRule="exact"/>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w:t>
            </w:r>
            <w:r>
              <w:rPr>
                <w:rFonts w:ascii="新細明體" w:eastAsia="新細明體" w:hAnsi="新細明體" w:cs="新細明體" w:hint="eastAsia"/>
                <w:sz w:val="22"/>
                <w:szCs w:val="22"/>
              </w:rPr>
              <w:t>分組</w:t>
            </w:r>
            <w:r>
              <w:rPr>
                <w:rFonts w:ascii="新細明體" w:eastAsia="新細明體" w:hAnsi="新細明體" w:cs="新細明體"/>
                <w:sz w:val="22"/>
                <w:szCs w:val="22"/>
                <w:lang w:eastAsia="zh-TW"/>
              </w:rPr>
              <w:t>)</w:t>
            </w:r>
          </w:p>
        </w:tc>
        <w:tc>
          <w:tcPr>
            <w:tcW w:w="256"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中央輔導教師</w:t>
            </w:r>
          </w:p>
        </w:tc>
        <w:tc>
          <w:tcPr>
            <w:tcW w:w="358"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英語</w:t>
            </w:r>
          </w:p>
        </w:tc>
        <w:tc>
          <w:tcPr>
            <w:tcW w:w="416"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莊惠如</w:t>
            </w:r>
          </w:p>
        </w:tc>
        <w:tc>
          <w:tcPr>
            <w:tcW w:w="694" w:type="pct"/>
            <w:vAlign w:val="center"/>
          </w:tcPr>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基隆市武崙國中</w:t>
            </w:r>
          </w:p>
        </w:tc>
      </w:tr>
      <w:tr w:rsidR="008D634F">
        <w:trPr>
          <w:cantSplit/>
          <w:trHeight w:val="567"/>
        </w:trPr>
        <w:tc>
          <w:tcPr>
            <w:tcW w:w="48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123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70"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25"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467"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社會</w:t>
            </w:r>
          </w:p>
        </w:tc>
        <w:tc>
          <w:tcPr>
            <w:tcW w:w="416" w:type="pc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洪夢華</w:t>
            </w:r>
          </w:p>
        </w:tc>
        <w:tc>
          <w:tcPr>
            <w:tcW w:w="694" w:type="pct"/>
            <w:vAlign w:val="center"/>
          </w:tcPr>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臺北市金華國小</w:t>
            </w:r>
          </w:p>
        </w:tc>
      </w:tr>
      <w:tr w:rsidR="008D634F">
        <w:trPr>
          <w:cantSplit/>
          <w:trHeight w:val="567"/>
        </w:trPr>
        <w:tc>
          <w:tcPr>
            <w:tcW w:w="48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123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70"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25"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467"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Merge w:val="restar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綜合</w:t>
            </w:r>
          </w:p>
        </w:tc>
        <w:tc>
          <w:tcPr>
            <w:tcW w:w="416" w:type="pct"/>
            <w:vMerge w:val="restart"/>
            <w:vAlign w:val="center"/>
          </w:tcPr>
          <w:p w:rsidR="008D634F" w:rsidRDefault="008D634F">
            <w:pPr>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彭薏芬</w:t>
            </w:r>
          </w:p>
        </w:tc>
        <w:tc>
          <w:tcPr>
            <w:tcW w:w="694" w:type="pct"/>
            <w:vMerge w:val="restart"/>
            <w:vAlign w:val="center"/>
          </w:tcPr>
          <w:p w:rsidR="008D634F" w:rsidRDefault="008D634F">
            <w:pPr>
              <w:ind w:leftChars="-50" w:left="-100" w:rightChars="-50" w:right="-100"/>
              <w:jc w:val="both"/>
              <w:rPr>
                <w:rFonts w:ascii="細明體" w:eastAsia="細明體" w:hAnsi="細明體" w:cstheme="minorBidi"/>
                <w:sz w:val="16"/>
                <w:szCs w:val="16"/>
                <w:lang w:val="en-US" w:eastAsia="zh-TW"/>
              </w:rPr>
            </w:pPr>
            <w:r>
              <w:rPr>
                <w:rFonts w:ascii="細明體" w:eastAsia="細明體" w:hAnsi="細明體" w:cs="細明體" w:hint="eastAsia"/>
                <w:sz w:val="16"/>
                <w:szCs w:val="16"/>
                <w:lang w:val="en-US" w:eastAsia="zh-TW"/>
              </w:rPr>
              <w:t>高雄市獅甲國中</w:t>
            </w:r>
          </w:p>
        </w:tc>
      </w:tr>
      <w:tr w:rsidR="008D634F">
        <w:trPr>
          <w:cantSplit/>
          <w:trHeight w:val="280"/>
        </w:trPr>
        <w:tc>
          <w:tcPr>
            <w:tcW w:w="482" w:type="pct"/>
            <w:vMerge w:val="restar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11</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tc>
        <w:tc>
          <w:tcPr>
            <w:tcW w:w="1232"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多元評量設計實務</w:t>
            </w:r>
          </w:p>
        </w:tc>
        <w:tc>
          <w:tcPr>
            <w:tcW w:w="570"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Merge w:val="restar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11</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tc>
        <w:tc>
          <w:tcPr>
            <w:tcW w:w="467" w:type="pct"/>
            <w:vMerge w:val="restar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分組實作</w:t>
            </w: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Merge/>
            <w:vAlign w:val="center"/>
          </w:tcPr>
          <w:p w:rsidR="008D634F" w:rsidRDefault="008D634F">
            <w:pPr>
              <w:spacing w:line="280" w:lineRule="exact"/>
              <w:jc w:val="both"/>
              <w:rPr>
                <w:rFonts w:ascii="新細明體" w:eastAsia="新細明體" w:hAnsi="新細明體" w:cstheme="minorBidi"/>
                <w:sz w:val="22"/>
                <w:szCs w:val="22"/>
                <w:lang w:eastAsia="zh-TW"/>
              </w:rPr>
            </w:pPr>
          </w:p>
        </w:tc>
        <w:tc>
          <w:tcPr>
            <w:tcW w:w="416" w:type="pct"/>
            <w:vMerge/>
            <w:vAlign w:val="center"/>
          </w:tcPr>
          <w:p w:rsidR="008D634F" w:rsidRDefault="008D634F">
            <w:pPr>
              <w:spacing w:line="280" w:lineRule="exact"/>
              <w:jc w:val="both"/>
              <w:rPr>
                <w:rFonts w:ascii="新細明體" w:eastAsia="新細明體" w:hAnsi="新細明體" w:cstheme="minorBidi"/>
                <w:sz w:val="22"/>
                <w:szCs w:val="22"/>
                <w:lang w:eastAsia="zh-TW"/>
              </w:rPr>
            </w:pPr>
          </w:p>
        </w:tc>
        <w:tc>
          <w:tcPr>
            <w:tcW w:w="694" w:type="pct"/>
            <w:vMerge/>
            <w:vAlign w:val="center"/>
          </w:tcPr>
          <w:p w:rsidR="008D634F" w:rsidRDefault="008D634F">
            <w:pPr>
              <w:spacing w:line="280" w:lineRule="exact"/>
              <w:ind w:leftChars="-50" w:left="-100" w:rightChars="-50" w:right="-100"/>
              <w:jc w:val="both"/>
              <w:rPr>
                <w:rFonts w:ascii="新細明體" w:eastAsia="新細明體" w:hAnsi="新細明體" w:cstheme="minorBidi"/>
                <w:sz w:val="22"/>
                <w:szCs w:val="22"/>
                <w:lang w:eastAsia="zh-TW"/>
              </w:rPr>
            </w:pPr>
          </w:p>
        </w:tc>
      </w:tr>
      <w:tr w:rsidR="008D634F">
        <w:trPr>
          <w:cantSplit/>
          <w:trHeight w:val="720"/>
        </w:trPr>
        <w:tc>
          <w:tcPr>
            <w:tcW w:w="48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1232"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70"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525"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467"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256" w:type="pct"/>
            <w:vMerge/>
            <w:vAlign w:val="center"/>
          </w:tcPr>
          <w:p w:rsidR="008D634F" w:rsidRDefault="008D634F">
            <w:pPr>
              <w:spacing w:line="280" w:lineRule="exact"/>
              <w:jc w:val="center"/>
              <w:rPr>
                <w:rFonts w:ascii="新細明體" w:eastAsia="新細明體" w:hAnsi="新細明體" w:cstheme="minorBidi"/>
                <w:sz w:val="22"/>
                <w:szCs w:val="22"/>
                <w:lang w:eastAsia="zh-TW"/>
              </w:rPr>
            </w:pPr>
          </w:p>
        </w:tc>
        <w:tc>
          <w:tcPr>
            <w:tcW w:w="358" w:type="pct"/>
            <w:vAlign w:val="center"/>
          </w:tcPr>
          <w:p w:rsidR="008D634F" w:rsidRDefault="008D634F">
            <w:pPr>
              <w:jc w:val="both"/>
              <w:rPr>
                <w:rFonts w:ascii="新細明體" w:eastAsia="新細明體" w:hAnsi="新細明體" w:cstheme="minorBidi"/>
                <w:sz w:val="22"/>
                <w:szCs w:val="22"/>
                <w:lang w:eastAsia="zh-TW"/>
              </w:rPr>
            </w:pPr>
            <w:r>
              <w:rPr>
                <w:rFonts w:ascii="細明體" w:eastAsia="細明體" w:hAnsi="細明體" w:cs="細明體" w:hint="eastAsia"/>
                <w:sz w:val="16"/>
                <w:szCs w:val="16"/>
                <w:lang w:val="en-US" w:eastAsia="zh-TW"/>
              </w:rPr>
              <w:t>數學</w:t>
            </w:r>
          </w:p>
        </w:tc>
        <w:tc>
          <w:tcPr>
            <w:tcW w:w="416" w:type="pct"/>
            <w:vAlign w:val="center"/>
          </w:tcPr>
          <w:p w:rsidR="008D634F" w:rsidRDefault="008D634F">
            <w:pPr>
              <w:jc w:val="both"/>
              <w:rPr>
                <w:rFonts w:ascii="新細明體" w:eastAsia="新細明體" w:hAnsi="新細明體" w:cstheme="minorBidi"/>
                <w:sz w:val="22"/>
                <w:szCs w:val="22"/>
                <w:lang w:eastAsia="zh-TW"/>
              </w:rPr>
            </w:pPr>
            <w:r>
              <w:rPr>
                <w:rFonts w:ascii="細明體" w:eastAsia="細明體" w:hAnsi="細明體" w:cs="細明體" w:hint="eastAsia"/>
                <w:sz w:val="16"/>
                <w:szCs w:val="16"/>
                <w:lang w:val="en-US" w:eastAsia="zh-TW"/>
              </w:rPr>
              <w:t>林壽福</w:t>
            </w:r>
          </w:p>
        </w:tc>
        <w:tc>
          <w:tcPr>
            <w:tcW w:w="694" w:type="pct"/>
            <w:vAlign w:val="center"/>
          </w:tcPr>
          <w:p w:rsidR="008D634F" w:rsidRDefault="008D634F">
            <w:pPr>
              <w:spacing w:line="280" w:lineRule="exact"/>
              <w:ind w:leftChars="-50" w:left="-100" w:rightChars="-50" w:right="-100"/>
              <w:jc w:val="both"/>
              <w:rPr>
                <w:rFonts w:ascii="新細明體" w:eastAsia="新細明體" w:hAnsi="新細明體" w:cstheme="minorBidi"/>
                <w:sz w:val="22"/>
                <w:szCs w:val="22"/>
                <w:lang w:eastAsia="zh-TW"/>
              </w:rPr>
            </w:pPr>
            <w:r>
              <w:rPr>
                <w:rFonts w:ascii="細明體" w:eastAsia="細明體" w:hAnsi="細明體" w:cs="細明體" w:hint="eastAsia"/>
                <w:sz w:val="16"/>
                <w:szCs w:val="16"/>
                <w:lang w:val="en-US" w:eastAsia="zh-TW"/>
              </w:rPr>
              <w:t>台北市興雅國中</w:t>
            </w:r>
          </w:p>
        </w:tc>
      </w:tr>
      <w:tr w:rsidR="008D634F">
        <w:trPr>
          <w:trHeight w:val="1301"/>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1232"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午餐、休息</w:t>
            </w:r>
          </w:p>
        </w:tc>
        <w:tc>
          <w:tcPr>
            <w:tcW w:w="570"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theme="minorBidi"/>
                <w:sz w:val="22"/>
                <w:szCs w:val="22"/>
              </w:rPr>
              <w:noBreakHyphen/>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12</w:t>
            </w:r>
            <w:r>
              <w:rPr>
                <w:rFonts w:ascii="新細明體" w:eastAsia="新細明體" w:hAnsi="新細明體" w:cs="新細明體" w:hint="eastAsia"/>
                <w:sz w:val="22"/>
                <w:szCs w:val="22"/>
              </w:rPr>
              <w:t>：</w:t>
            </w:r>
            <w:r>
              <w:rPr>
                <w:rFonts w:ascii="新細明體" w:eastAsia="新細明體" w:hAnsi="新細明體" w:cs="新細明體"/>
                <w:sz w:val="22"/>
                <w:szCs w:val="22"/>
              </w:rPr>
              <w:t>00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467"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午餐、休息</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rPr>
            </w:pPr>
          </w:p>
        </w:tc>
      </w:tr>
      <w:tr w:rsidR="008D634F">
        <w:trPr>
          <w:trHeight w:val="981"/>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14</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1232"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多元評量設計實務</w:t>
            </w:r>
          </w:p>
        </w:tc>
        <w:tc>
          <w:tcPr>
            <w:tcW w:w="570"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13</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15</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467"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分組實作發表</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同上午講師群</w:t>
            </w:r>
          </w:p>
        </w:tc>
      </w:tr>
      <w:tr w:rsidR="008D634F">
        <w:trPr>
          <w:trHeight w:val="994"/>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14</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1232"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檔案評量</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的設計與實施</w:t>
            </w:r>
          </w:p>
        </w:tc>
        <w:tc>
          <w:tcPr>
            <w:tcW w:w="570"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張美玉</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教授</w:t>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15</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20</w:t>
            </w:r>
          </w:p>
        </w:tc>
        <w:tc>
          <w:tcPr>
            <w:tcW w:w="467"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實作講評</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同上午講師</w:t>
            </w:r>
            <w:r>
              <w:rPr>
                <w:rFonts w:ascii="新細明體" w:eastAsia="新細明體" w:hAnsi="新細明體" w:cs="新細明體" w:hint="eastAsia"/>
                <w:sz w:val="22"/>
                <w:szCs w:val="22"/>
                <w:lang w:eastAsia="zh-TW"/>
              </w:rPr>
              <w:t>群</w:t>
            </w:r>
          </w:p>
        </w:tc>
      </w:tr>
      <w:tr w:rsidR="008D634F">
        <w:trPr>
          <w:trHeight w:val="1238"/>
        </w:trPr>
        <w:tc>
          <w:tcPr>
            <w:tcW w:w="482"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17</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1232"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作業與討論</w:t>
            </w:r>
          </w:p>
        </w:tc>
        <w:tc>
          <w:tcPr>
            <w:tcW w:w="570" w:type="pct"/>
            <w:vAlign w:val="center"/>
          </w:tcPr>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theme="minorBidi"/>
                <w:sz w:val="22"/>
                <w:szCs w:val="22"/>
              </w:rPr>
              <w:noBreakHyphen/>
            </w:r>
          </w:p>
        </w:tc>
        <w:tc>
          <w:tcPr>
            <w:tcW w:w="525" w:type="pct"/>
            <w:vAlign w:val="center"/>
          </w:tcPr>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16</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p w:rsidR="008D634F" w:rsidRDefault="008D634F">
            <w:pPr>
              <w:spacing w:line="280" w:lineRule="exact"/>
              <w:jc w:val="center"/>
              <w:rPr>
                <w:rFonts w:ascii="新細明體" w:eastAsia="新細明體" w:hAnsi="新細明體" w:cstheme="minorBidi"/>
                <w:sz w:val="22"/>
                <w:szCs w:val="22"/>
              </w:rPr>
            </w:pPr>
            <w:r>
              <w:rPr>
                <w:rFonts w:ascii="新細明體" w:eastAsia="新細明體" w:hAnsi="新細明體" w:cs="新細明體" w:hint="eastAsia"/>
                <w:sz w:val="22"/>
                <w:szCs w:val="22"/>
              </w:rPr>
              <w:t>｜</w:t>
            </w:r>
          </w:p>
          <w:p w:rsidR="008D634F" w:rsidRDefault="008D634F">
            <w:pPr>
              <w:spacing w:line="280" w:lineRule="exact"/>
              <w:jc w:val="center"/>
              <w:rPr>
                <w:rFonts w:ascii="新細明體" w:eastAsia="新細明體" w:hAnsi="新細明體" w:cs="新細明體"/>
                <w:sz w:val="22"/>
                <w:szCs w:val="22"/>
              </w:rPr>
            </w:pPr>
            <w:r>
              <w:rPr>
                <w:rFonts w:ascii="新細明體" w:eastAsia="新細明體" w:hAnsi="新細明體" w:cs="新細明體"/>
                <w:sz w:val="22"/>
                <w:szCs w:val="22"/>
              </w:rPr>
              <w:t>17</w:t>
            </w:r>
            <w:r>
              <w:rPr>
                <w:rFonts w:ascii="新細明體" w:eastAsia="新細明體" w:hAnsi="新細明體" w:cs="新細明體" w:hint="eastAsia"/>
                <w:sz w:val="22"/>
                <w:szCs w:val="22"/>
              </w:rPr>
              <w:t>：</w:t>
            </w:r>
            <w:r>
              <w:rPr>
                <w:rFonts w:ascii="新細明體" w:eastAsia="新細明體" w:hAnsi="新細明體" w:cs="新細明體"/>
                <w:sz w:val="22"/>
                <w:szCs w:val="22"/>
              </w:rPr>
              <w:t>30</w:t>
            </w:r>
          </w:p>
        </w:tc>
        <w:tc>
          <w:tcPr>
            <w:tcW w:w="467" w:type="pct"/>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rPr>
              <w:t>綜合座談、結訓</w:t>
            </w:r>
          </w:p>
        </w:tc>
        <w:tc>
          <w:tcPr>
            <w:tcW w:w="1724" w:type="pct"/>
            <w:gridSpan w:val="4"/>
            <w:vAlign w:val="center"/>
          </w:tcPr>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教育處</w:t>
            </w:r>
          </w:p>
          <w:p w:rsidR="008D634F" w:rsidRDefault="008D634F">
            <w:pPr>
              <w:spacing w:line="280" w:lineRule="exac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顏慶祥處長</w:t>
            </w:r>
          </w:p>
        </w:tc>
      </w:tr>
    </w:tbl>
    <w:p w:rsidR="008D634F" w:rsidRDefault="008D634F">
      <w:pPr>
        <w:widowControl w:val="0"/>
        <w:numPr>
          <w:ilvl w:val="0"/>
          <w:numId w:val="1"/>
        </w:numPr>
        <w:snapToGrid w:val="0"/>
        <w:spacing w:beforeLines="50" w:afterLines="50" w:line="400" w:lineRule="exact"/>
        <w:ind w:left="482" w:hanging="482"/>
        <w:rPr>
          <w:rFonts w:ascii="新細明體" w:eastAsia="新細明體" w:hAnsi="新細明體" w:cstheme="minorBidi"/>
          <w:color w:val="000000"/>
          <w:sz w:val="24"/>
          <w:szCs w:val="24"/>
          <w:lang w:eastAsia="zh-TW"/>
        </w:rPr>
      </w:pPr>
      <w:r>
        <w:rPr>
          <w:rFonts w:ascii="新細明體" w:eastAsia="新細明體" w:hAnsi="新細明體" w:cs="新細明體" w:hint="eastAsia"/>
          <w:sz w:val="24"/>
          <w:szCs w:val="24"/>
          <w:lang w:eastAsia="zh-TW"/>
        </w:rPr>
        <w:t>認證：培訓合格之學員由承辦學校依縣府核准文號頒發多元評量種子教師證書，並列冊公告於教育處網站供作各校多元評量講師聘請之參考名單；外縣市培訓合格之學員，由學辦學校呈請縣府函文其所屬縣市政府。受訓完成之學員名冊，統一函請教育部列入全國多元評量增能講師名冊，供各縣市學校辦理增能之講師聘請之參考。</w:t>
      </w:r>
    </w:p>
    <w:p w:rsidR="008D634F" w:rsidRDefault="008D634F">
      <w:pPr>
        <w:widowControl w:val="0"/>
        <w:numPr>
          <w:ilvl w:val="0"/>
          <w:numId w:val="1"/>
        </w:numPr>
        <w:snapToGrid w:val="0"/>
        <w:spacing w:beforeLines="50" w:afterLines="50"/>
        <w:rPr>
          <w:rFonts w:ascii="新細明體" w:eastAsia="新細明體" w:hAnsi="新細明體" w:cstheme="minorBidi"/>
          <w:color w:val="000000"/>
          <w:sz w:val="24"/>
          <w:szCs w:val="24"/>
          <w:lang w:eastAsia="zh-TW"/>
        </w:rPr>
      </w:pPr>
      <w:r>
        <w:rPr>
          <w:rFonts w:ascii="新細明體" w:eastAsia="新細明體" w:hAnsi="新細明體" w:cs="新細明體" w:hint="eastAsia"/>
          <w:color w:val="000000"/>
          <w:sz w:val="24"/>
          <w:szCs w:val="24"/>
          <w:lang w:eastAsia="zh-TW"/>
        </w:rPr>
        <w:t>經費：由十二年國民基本教育精進國中小教學品質計畫相關經費支付。</w:t>
      </w:r>
    </w:p>
    <w:p w:rsidR="008D634F" w:rsidRDefault="008D634F">
      <w:pPr>
        <w:widowControl w:val="0"/>
        <w:numPr>
          <w:ilvl w:val="0"/>
          <w:numId w:val="1"/>
        </w:numPr>
        <w:snapToGrid w:val="0"/>
        <w:spacing w:beforeLines="50" w:afterLines="50"/>
        <w:rPr>
          <w:rFonts w:ascii="新細明體" w:eastAsia="新細明體" w:hAnsi="新細明體" w:cstheme="minorBidi"/>
          <w:color w:val="000000"/>
          <w:sz w:val="24"/>
          <w:szCs w:val="24"/>
          <w:lang w:eastAsia="zh-TW"/>
        </w:rPr>
      </w:pPr>
      <w:r>
        <w:rPr>
          <w:rFonts w:ascii="新細明體" w:eastAsia="新細明體" w:hAnsi="新細明體" w:cs="新細明體" w:hint="eastAsia"/>
          <w:sz w:val="24"/>
          <w:szCs w:val="24"/>
          <w:lang w:eastAsia="zh-TW"/>
        </w:rPr>
        <w:t>承辦及協辦本研習活動有功人員依相關規定辦理敘獎。</w:t>
      </w:r>
    </w:p>
    <w:p w:rsidR="008D634F" w:rsidRDefault="008D634F">
      <w:pPr>
        <w:widowControl w:val="0"/>
        <w:numPr>
          <w:ilvl w:val="0"/>
          <w:numId w:val="1"/>
        </w:numPr>
        <w:snapToGrid w:val="0"/>
        <w:spacing w:beforeLines="50" w:afterLines="50"/>
        <w:rPr>
          <w:rFonts w:ascii="新細明體" w:eastAsia="新細明體" w:hAnsi="新細明體" w:cstheme="minorBidi"/>
          <w:sz w:val="24"/>
          <w:szCs w:val="24"/>
          <w:lang w:eastAsia="zh-TW"/>
        </w:rPr>
      </w:pPr>
      <w:r>
        <w:rPr>
          <w:rFonts w:ascii="新細明體" w:eastAsia="新細明體" w:hAnsi="新細明體" w:cs="新細明體" w:hint="eastAsia"/>
          <w:color w:val="000000"/>
          <w:sz w:val="24"/>
          <w:szCs w:val="24"/>
          <w:lang w:eastAsia="zh-TW"/>
        </w:rPr>
        <w:t>本計畫經縣府核定後實施，修正時亦同。</w:t>
      </w:r>
    </w:p>
    <w:p w:rsidR="008D634F" w:rsidRDefault="008D634F">
      <w:pPr>
        <w:spacing w:beforeLines="100"/>
        <w:rPr>
          <w:rFonts w:ascii="新細明體" w:eastAsia="新細明體" w:hAnsi="新細明體" w:cstheme="minorBidi"/>
          <w:b/>
          <w:bCs/>
          <w:sz w:val="24"/>
          <w:szCs w:val="24"/>
          <w:lang w:eastAsia="zh-TW"/>
        </w:rPr>
      </w:pPr>
    </w:p>
    <w:p w:rsidR="008D634F" w:rsidRDefault="008D634F">
      <w:pPr>
        <w:pStyle w:val="Web1"/>
        <w:spacing w:before="0" w:after="0" w:line="240" w:lineRule="atLeast"/>
        <w:rPr>
          <w:rFonts w:cstheme="minorBidi"/>
          <w:b/>
          <w:bCs/>
          <w:bdr w:val="single" w:sz="4" w:space="0" w:color="auto"/>
          <w:lang w:eastAsia="zh-TW"/>
        </w:rPr>
      </w:pPr>
      <w:r>
        <w:rPr>
          <w:rFonts w:hint="eastAsia"/>
          <w:b/>
          <w:bCs/>
          <w:bdr w:val="single" w:sz="4" w:space="0" w:color="auto"/>
          <w:lang w:eastAsia="zh-TW"/>
        </w:rPr>
        <w:t>附件</w:t>
      </w:r>
    </w:p>
    <w:p w:rsidR="008D634F" w:rsidRDefault="008D634F">
      <w:pPr>
        <w:pStyle w:val="Web1"/>
        <w:spacing w:before="0" w:after="0" w:line="240" w:lineRule="atLeast"/>
        <w:jc w:val="center"/>
        <w:rPr>
          <w:rFonts w:cstheme="minorBidi"/>
          <w:b/>
          <w:bCs/>
          <w:lang w:eastAsia="zh-TW"/>
        </w:rPr>
      </w:pPr>
      <w:r>
        <w:rPr>
          <w:rFonts w:hint="eastAsia"/>
          <w:b/>
          <w:bCs/>
          <w:lang w:eastAsia="zh-TW"/>
        </w:rPr>
        <w:t>屏東縣</w:t>
      </w:r>
      <w:r>
        <w:rPr>
          <w:b/>
          <w:bCs/>
          <w:lang w:eastAsia="zh-TW"/>
        </w:rPr>
        <w:t>102</w:t>
      </w:r>
      <w:r>
        <w:rPr>
          <w:rFonts w:hint="eastAsia"/>
          <w:b/>
          <w:bCs/>
          <w:lang w:eastAsia="zh-TW"/>
        </w:rPr>
        <w:t>年度</w:t>
      </w:r>
      <w:r>
        <w:rPr>
          <w:rFonts w:hint="eastAsia"/>
          <w:b/>
          <w:bCs/>
          <w:color w:val="000000"/>
          <w:lang w:eastAsia="zh-TW"/>
        </w:rPr>
        <w:t>十二年國民基本教育精進國中小教學品質計畫</w:t>
      </w:r>
      <w:r>
        <w:rPr>
          <w:rFonts w:hint="eastAsia"/>
          <w:b/>
          <w:bCs/>
          <w:lang w:eastAsia="zh-TW"/>
        </w:rPr>
        <w:t>國中「領域多元評量理念與應用」與國小「多元評量」增能實施計畫</w:t>
      </w:r>
    </w:p>
    <w:p w:rsidR="008D634F" w:rsidRDefault="008D634F">
      <w:pPr>
        <w:jc w:val="center"/>
        <w:rPr>
          <w:rFonts w:ascii="新細明體" w:eastAsia="新細明體" w:hAnsi="新細明體" w:cstheme="minorBidi"/>
          <w:b/>
          <w:bCs/>
          <w:sz w:val="28"/>
          <w:szCs w:val="28"/>
          <w:bdr w:val="single" w:sz="4" w:space="0" w:color="auto"/>
          <w:lang w:eastAsia="zh-TW"/>
        </w:rPr>
      </w:pPr>
      <w:r>
        <w:rPr>
          <w:rFonts w:ascii="新細明體" w:eastAsia="新細明體" w:hAnsi="新細明體" w:cs="新細明體" w:hint="eastAsia"/>
          <w:b/>
          <w:bCs/>
          <w:sz w:val="28"/>
          <w:szCs w:val="28"/>
          <w:bdr w:val="single" w:sz="4" w:space="0" w:color="auto"/>
          <w:lang w:eastAsia="zh-TW"/>
        </w:rPr>
        <w:t>「多元評量理念與應用」增能種子教師培訓</w:t>
      </w:r>
      <w:r>
        <w:rPr>
          <w:rFonts w:ascii="新細明體" w:eastAsia="新細明體" w:hAnsi="新細明體" w:cs="新細明體" w:hint="eastAsia"/>
          <w:b/>
          <w:bCs/>
          <w:color w:val="FF0000"/>
          <w:sz w:val="28"/>
          <w:szCs w:val="28"/>
          <w:bdr w:val="single" w:sz="4" w:space="0" w:color="auto"/>
          <w:lang w:eastAsia="zh-TW"/>
        </w:rPr>
        <w:t>團體報名表</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664"/>
        <w:gridCol w:w="832"/>
        <w:gridCol w:w="832"/>
        <w:gridCol w:w="832"/>
        <w:gridCol w:w="832"/>
        <w:gridCol w:w="832"/>
        <w:gridCol w:w="832"/>
        <w:gridCol w:w="832"/>
        <w:gridCol w:w="832"/>
        <w:gridCol w:w="832"/>
      </w:tblGrid>
      <w:tr w:rsidR="008D634F">
        <w:trPr>
          <w:trHeight w:val="478"/>
          <w:jc w:val="center"/>
        </w:trPr>
        <w:tc>
          <w:tcPr>
            <w:tcW w:w="8598" w:type="dxa"/>
            <w:gridSpan w:val="11"/>
            <w:vAlign w:val="center"/>
          </w:tcPr>
          <w:p w:rsidR="008D634F" w:rsidRDefault="008D634F">
            <w:pPr>
              <w:widowControl w:val="0"/>
              <w:spacing w:line="240" w:lineRule="atLeast"/>
              <w:jc w:val="center"/>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學員基本資料（基本資料請詳細填寫，謝謝！）</w:t>
            </w:r>
          </w:p>
        </w:tc>
      </w:tr>
      <w:tr w:rsidR="008D634F">
        <w:trPr>
          <w:trHeight w:val="478"/>
          <w:jc w:val="center"/>
        </w:trPr>
        <w:tc>
          <w:tcPr>
            <w:tcW w:w="8598" w:type="dxa"/>
            <w:gridSpan w:val="11"/>
            <w:vAlign w:val="center"/>
          </w:tcPr>
          <w:p w:rsidR="008D634F" w:rsidRDefault="008D634F">
            <w:pPr>
              <w:widowControl w:val="0"/>
              <w:spacing w:line="520" w:lineRule="exact"/>
              <w:rPr>
                <w:rFonts w:ascii="新細明體" w:eastAsia="新細明體" w:hAnsi="新細明體" w:cstheme="minorBidi"/>
                <w:sz w:val="22"/>
                <w:szCs w:val="22"/>
                <w:lang w:eastAsia="zh-TW"/>
              </w:rPr>
            </w:pPr>
            <w:r>
              <w:rPr>
                <w:rFonts w:ascii="新細明體" w:eastAsia="新細明體" w:hAnsi="新細明體" w:cs="新細明體" w:hint="eastAsia"/>
                <w:sz w:val="22"/>
                <w:szCs w:val="22"/>
                <w:lang w:eastAsia="zh-TW"/>
              </w:rPr>
              <w:t>輔導小組領域別</w:t>
            </w:r>
            <w:r>
              <w:rPr>
                <w:rFonts w:ascii="新細明體" w:eastAsia="新細明體" w:hAnsi="新細明體" w:cs="新細明體"/>
                <w:sz w:val="22"/>
                <w:szCs w:val="22"/>
                <w:lang w:eastAsia="zh-TW"/>
              </w:rPr>
              <w:t>:</w:t>
            </w:r>
            <w:r>
              <w:rPr>
                <w:rFonts w:ascii="新細明體" w:eastAsia="新細明體" w:hAnsi="新細明體" w:cs="新細明體"/>
                <w:sz w:val="22"/>
                <w:szCs w:val="22"/>
                <w:u w:val="single"/>
                <w:lang w:eastAsia="zh-TW"/>
              </w:rPr>
              <w:t xml:space="preserve">           </w:t>
            </w:r>
            <w:r>
              <w:rPr>
                <w:rFonts w:ascii="新細明體" w:eastAsia="新細明體" w:hAnsi="新細明體" w:cs="新細明體" w:hint="eastAsia"/>
                <w:sz w:val="22"/>
                <w:szCs w:val="22"/>
                <w:lang w:eastAsia="zh-TW"/>
              </w:rPr>
              <w:t>縣</w:t>
            </w:r>
            <w:r>
              <w:rPr>
                <w:rFonts w:ascii="新細明體" w:eastAsia="新細明體" w:hAnsi="新細明體" w:cs="新細明體"/>
                <w:sz w:val="22"/>
                <w:szCs w:val="22"/>
                <w:lang w:eastAsia="zh-TW"/>
              </w:rPr>
              <w:t>(</w:t>
            </w:r>
            <w:r>
              <w:rPr>
                <w:rFonts w:ascii="新細明體" w:eastAsia="新細明體" w:hAnsi="新細明體" w:cs="新細明體" w:hint="eastAsia"/>
                <w:sz w:val="22"/>
                <w:szCs w:val="22"/>
                <w:lang w:eastAsia="zh-TW"/>
              </w:rPr>
              <w:t>市</w:t>
            </w:r>
            <w:r>
              <w:rPr>
                <w:rFonts w:ascii="新細明體" w:eastAsia="新細明體" w:hAnsi="新細明體" w:cs="新細明體"/>
                <w:sz w:val="22"/>
                <w:szCs w:val="22"/>
                <w:lang w:eastAsia="zh-TW"/>
              </w:rPr>
              <w:t>)</w:t>
            </w:r>
            <w:r>
              <w:rPr>
                <w:rFonts w:ascii="新細明體" w:eastAsia="新細明體" w:hAnsi="新細明體" w:cs="新細明體"/>
                <w:sz w:val="22"/>
                <w:szCs w:val="22"/>
                <w:u w:val="single"/>
                <w:lang w:eastAsia="zh-TW"/>
              </w:rPr>
              <w:t xml:space="preserve">            </w:t>
            </w:r>
            <w:r>
              <w:rPr>
                <w:rFonts w:ascii="新細明體" w:eastAsia="新細明體" w:hAnsi="新細明體" w:cs="新細明體" w:hint="eastAsia"/>
                <w:sz w:val="22"/>
                <w:szCs w:val="22"/>
                <w:lang w:eastAsia="zh-TW"/>
              </w:rPr>
              <w:t>領域</w:t>
            </w:r>
          </w:p>
          <w:p w:rsidR="008D634F" w:rsidRDefault="008D634F">
            <w:pPr>
              <w:widowControl w:val="0"/>
              <w:spacing w:line="520" w:lineRule="exact"/>
              <w:rPr>
                <w:rFonts w:ascii="新細明體" w:eastAsia="新細明體" w:hAnsi="新細明體" w:cstheme="minorBidi"/>
                <w:i/>
                <w:iCs/>
                <w:sz w:val="22"/>
                <w:szCs w:val="22"/>
                <w:lang w:eastAsia="zh-TW"/>
              </w:rPr>
            </w:pPr>
            <w:r>
              <w:rPr>
                <w:rFonts w:ascii="新細明體" w:eastAsia="新細明體" w:hAnsi="新細明體" w:cs="新細明體" w:hint="eastAsia"/>
                <w:sz w:val="22"/>
                <w:szCs w:val="22"/>
                <w:lang w:eastAsia="zh-TW"/>
              </w:rPr>
              <w:t>推</w:t>
            </w:r>
            <w:r>
              <w:rPr>
                <w:rFonts w:ascii="新細明體" w:eastAsia="新細明體" w:hAnsi="新細明體" w:cs="新細明體"/>
                <w:sz w:val="22"/>
                <w:szCs w:val="22"/>
                <w:lang w:eastAsia="zh-TW"/>
              </w:rPr>
              <w:t xml:space="preserve">  </w:t>
            </w:r>
            <w:r>
              <w:rPr>
                <w:rFonts w:ascii="新細明體" w:eastAsia="新細明體" w:hAnsi="新細明體" w:cs="新細明體" w:hint="eastAsia"/>
                <w:sz w:val="22"/>
                <w:szCs w:val="22"/>
                <w:lang w:eastAsia="zh-TW"/>
              </w:rPr>
              <w:t>薦</w:t>
            </w:r>
            <w:r>
              <w:rPr>
                <w:rFonts w:ascii="新細明體" w:eastAsia="新細明體" w:hAnsi="新細明體" w:cs="新細明體"/>
                <w:sz w:val="22"/>
                <w:szCs w:val="22"/>
                <w:lang w:eastAsia="zh-TW"/>
              </w:rPr>
              <w:t xml:space="preserve">  </w:t>
            </w:r>
            <w:r>
              <w:rPr>
                <w:rFonts w:ascii="新細明體" w:eastAsia="新細明體" w:hAnsi="新細明體" w:cs="新細明體" w:hint="eastAsia"/>
                <w:sz w:val="22"/>
                <w:szCs w:val="22"/>
                <w:lang w:eastAsia="zh-TW"/>
              </w:rPr>
              <w:t>學</w:t>
            </w:r>
            <w:r>
              <w:rPr>
                <w:rFonts w:ascii="新細明體" w:eastAsia="新細明體" w:hAnsi="新細明體" w:cs="新細明體"/>
                <w:sz w:val="22"/>
                <w:szCs w:val="22"/>
                <w:lang w:eastAsia="zh-TW"/>
              </w:rPr>
              <w:t xml:space="preserve">  </w:t>
            </w:r>
            <w:r>
              <w:rPr>
                <w:rFonts w:ascii="新細明體" w:eastAsia="新細明體" w:hAnsi="新細明體" w:cs="新細明體" w:hint="eastAsia"/>
                <w:sz w:val="22"/>
                <w:szCs w:val="22"/>
                <w:lang w:eastAsia="zh-TW"/>
              </w:rPr>
              <w:t>校：</w:t>
            </w:r>
            <w:r>
              <w:rPr>
                <w:rFonts w:ascii="新細明體" w:eastAsia="新細明體" w:hAnsi="新細明體" w:cs="新細明體"/>
                <w:sz w:val="22"/>
                <w:szCs w:val="22"/>
                <w:u w:val="single"/>
                <w:lang w:eastAsia="zh-TW"/>
              </w:rPr>
              <w:t xml:space="preserve">         </w:t>
            </w:r>
            <w:r>
              <w:rPr>
                <w:rFonts w:ascii="新細明體" w:eastAsia="新細明體" w:hAnsi="新細明體" w:cs="新細明體" w:hint="eastAsia"/>
                <w:sz w:val="22"/>
                <w:szCs w:val="22"/>
                <w:lang w:eastAsia="zh-TW"/>
              </w:rPr>
              <w:t>縣</w:t>
            </w:r>
            <w:r>
              <w:rPr>
                <w:rFonts w:ascii="新細明體" w:eastAsia="新細明體" w:hAnsi="新細明體" w:cs="新細明體"/>
                <w:sz w:val="22"/>
                <w:szCs w:val="22"/>
                <w:lang w:eastAsia="zh-TW"/>
              </w:rPr>
              <w:t>(</w:t>
            </w:r>
            <w:r>
              <w:rPr>
                <w:rFonts w:ascii="新細明體" w:eastAsia="新細明體" w:hAnsi="新細明體" w:cs="新細明體" w:hint="eastAsia"/>
                <w:sz w:val="22"/>
                <w:szCs w:val="22"/>
                <w:lang w:eastAsia="zh-TW"/>
              </w:rPr>
              <w:t>市</w:t>
            </w:r>
            <w:r>
              <w:rPr>
                <w:rFonts w:ascii="新細明體" w:eastAsia="新細明體" w:hAnsi="新細明體" w:cs="新細明體"/>
                <w:sz w:val="22"/>
                <w:szCs w:val="22"/>
                <w:lang w:eastAsia="zh-TW"/>
              </w:rPr>
              <w:t>)</w:t>
            </w:r>
            <w:r>
              <w:rPr>
                <w:rFonts w:ascii="新細明體" w:eastAsia="新細明體" w:hAnsi="新細明體" w:cs="新細明體"/>
                <w:sz w:val="22"/>
                <w:szCs w:val="22"/>
                <w:u w:val="single"/>
                <w:lang w:eastAsia="zh-TW"/>
              </w:rPr>
              <w:t xml:space="preserve">             </w:t>
            </w:r>
            <w:r>
              <w:rPr>
                <w:rFonts w:ascii="新細明體" w:eastAsia="新細明體" w:hAnsi="新細明體" w:cs="新細明體" w:hint="eastAsia"/>
                <w:sz w:val="22"/>
                <w:szCs w:val="22"/>
                <w:lang w:eastAsia="zh-TW"/>
              </w:rPr>
              <w:t>國中</w:t>
            </w:r>
            <w:r>
              <w:rPr>
                <w:rFonts w:ascii="新細明體" w:eastAsia="新細明體" w:hAnsi="新細明體" w:cs="新細明體"/>
                <w:sz w:val="22"/>
                <w:szCs w:val="22"/>
                <w:lang w:eastAsia="zh-TW"/>
              </w:rPr>
              <w:t xml:space="preserve"> (</w:t>
            </w:r>
            <w:r>
              <w:rPr>
                <w:rFonts w:ascii="新細明體" w:eastAsia="新細明體" w:hAnsi="新細明體" w:cs="新細明體" w:hint="eastAsia"/>
                <w:sz w:val="22"/>
                <w:szCs w:val="22"/>
                <w:lang w:eastAsia="zh-TW"/>
              </w:rPr>
              <w:t>小</w:t>
            </w:r>
            <w:r>
              <w:rPr>
                <w:rFonts w:ascii="新細明體" w:eastAsia="新細明體" w:hAnsi="新細明體" w:cs="新細明體"/>
                <w:sz w:val="22"/>
                <w:szCs w:val="22"/>
                <w:lang w:eastAsia="zh-TW"/>
              </w:rPr>
              <w:t xml:space="preserve"> )</w:t>
            </w:r>
          </w:p>
        </w:tc>
      </w:tr>
      <w:tr w:rsidR="008D634F">
        <w:trPr>
          <w:cantSplit/>
          <w:trHeight w:val="285"/>
          <w:jc w:val="center"/>
        </w:trPr>
        <w:tc>
          <w:tcPr>
            <w:tcW w:w="1110" w:type="dxa"/>
            <w:gridSpan w:val="2"/>
            <w:vMerge w:val="restart"/>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rPr>
              <w:t>﹎</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1</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2</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3</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4</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5</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6</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7</w:t>
            </w:r>
          </w:p>
        </w:tc>
        <w:tc>
          <w:tcPr>
            <w:tcW w:w="832" w:type="dxa"/>
            <w:shd w:val="clear" w:color="auto" w:fill="FFFFFF"/>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8</w:t>
            </w:r>
          </w:p>
        </w:tc>
        <w:tc>
          <w:tcPr>
            <w:tcW w:w="832" w:type="dxa"/>
            <w:vAlign w:val="center"/>
          </w:tcPr>
          <w:p w:rsidR="008D634F" w:rsidRDefault="008D634F">
            <w:pPr>
              <w:widowControl w:val="0"/>
              <w:jc w:val="center"/>
              <w:rPr>
                <w:rFonts w:ascii="新細明體" w:eastAsia="新細明體" w:hAnsi="新細明體" w:cs="新細明體"/>
                <w:sz w:val="22"/>
                <w:szCs w:val="22"/>
                <w:lang w:eastAsia="zh-TW"/>
              </w:rPr>
            </w:pPr>
            <w:r>
              <w:rPr>
                <w:rFonts w:ascii="新細明體" w:eastAsia="新細明體" w:hAnsi="新細明體" w:cs="新細明體"/>
                <w:sz w:val="22"/>
                <w:szCs w:val="22"/>
                <w:lang w:eastAsia="zh-TW"/>
              </w:rPr>
              <w:t>9</w:t>
            </w:r>
          </w:p>
        </w:tc>
      </w:tr>
      <w:tr w:rsidR="008D634F">
        <w:trPr>
          <w:cantSplit/>
          <w:trHeight w:val="285"/>
          <w:jc w:val="center"/>
        </w:trPr>
        <w:tc>
          <w:tcPr>
            <w:tcW w:w="1110" w:type="dxa"/>
            <w:gridSpan w:val="2"/>
            <w:vMerge/>
            <w:shd w:val="clear" w:color="auto" w:fill="BFBFBF"/>
            <w:vAlign w:val="center"/>
          </w:tcPr>
          <w:p w:rsidR="008D634F" w:rsidRDefault="008D634F">
            <w:pPr>
              <w:widowControl w:val="0"/>
              <w:jc w:val="center"/>
              <w:rPr>
                <w:rFonts w:cstheme="minorBidi"/>
                <w:color w:val="000000"/>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rPr>
              <w:t>┦</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rPr>
              <w:t>戮嘿</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rPr>
              <w:t>羛蹈筿杠</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eastAsia="新細明體" w:cstheme="minorBidi"/>
                <w:color w:val="000000"/>
                <w:sz w:val="22"/>
                <w:szCs w:val="22"/>
                <w:lang w:eastAsia="zh-TW"/>
              </w:rPr>
            </w:pPr>
            <w:r>
              <w:rPr>
                <w:rFonts w:cs="SimSun" w:hint="eastAsia"/>
                <w:color w:val="000000"/>
                <w:sz w:val="22"/>
                <w:szCs w:val="22"/>
              </w:rPr>
              <w:t>把辫Ω</w:t>
            </w:r>
          </w:p>
          <w:p w:rsidR="008D634F" w:rsidRDefault="008D634F">
            <w:pPr>
              <w:widowControl w:val="0"/>
              <w:jc w:val="center"/>
              <w:rPr>
                <w:rFonts w:ascii="新細明體" w:eastAsia="新細明體" w:hAnsi="新細明體" w:cstheme="minorBidi"/>
                <w:color w:val="000000"/>
                <w:sz w:val="22"/>
                <w:szCs w:val="22"/>
                <w:lang w:eastAsia="zh-TW"/>
              </w:rPr>
            </w:pPr>
            <w:r>
              <w:rPr>
                <w:color w:val="000000"/>
                <w:sz w:val="22"/>
                <w:szCs w:val="22"/>
                <w:lang w:eastAsia="zh-TW"/>
              </w:rPr>
              <w:t>(1</w:t>
            </w:r>
            <w:r>
              <w:rPr>
                <w:rFonts w:cs="SimSun" w:hint="eastAsia"/>
                <w:color w:val="000000"/>
                <w:sz w:val="22"/>
                <w:szCs w:val="22"/>
              </w:rPr>
              <w:t>┪</w:t>
            </w:r>
            <w:r>
              <w:rPr>
                <w:color w:val="000000"/>
                <w:sz w:val="22"/>
                <w:szCs w:val="22"/>
                <w:lang w:eastAsia="zh-TW"/>
              </w:rPr>
              <w:t>2)</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rPr>
              <w:t>筿獺絚</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eastAsia="新細明體" w:cstheme="minorBidi"/>
                <w:color w:val="000000"/>
                <w:sz w:val="22"/>
                <w:szCs w:val="22"/>
                <w:lang w:eastAsia="zh-TW"/>
              </w:rPr>
            </w:pPr>
            <w:r>
              <w:rPr>
                <w:rFonts w:cs="SimSun" w:hint="eastAsia"/>
                <w:color w:val="000000"/>
                <w:sz w:val="22"/>
                <w:szCs w:val="22"/>
              </w:rPr>
              <w:t>と繺匡兜</w:t>
            </w:r>
          </w:p>
          <w:p w:rsidR="008D634F" w:rsidRDefault="008D634F">
            <w:pPr>
              <w:widowControl w:val="0"/>
              <w:jc w:val="center"/>
              <w:rPr>
                <w:rFonts w:ascii="新細明體" w:eastAsia="新細明體" w:hAnsi="新細明體" w:cstheme="minorBidi"/>
                <w:color w:val="000000"/>
                <w:sz w:val="22"/>
                <w:szCs w:val="22"/>
                <w:lang w:eastAsia="zh-TW"/>
              </w:rPr>
            </w:pPr>
            <w:r>
              <w:rPr>
                <w:rFonts w:eastAsia="新細明體"/>
                <w:color w:val="000000"/>
                <w:sz w:val="22"/>
                <w:szCs w:val="22"/>
                <w:lang w:eastAsia="zh-TW"/>
              </w:rPr>
              <w:t>(</w:t>
            </w:r>
            <w:r>
              <w:rPr>
                <w:rFonts w:eastAsia="新細明體" w:cs="新細明體" w:hint="eastAsia"/>
                <w:color w:val="000000"/>
                <w:sz w:val="22"/>
                <w:szCs w:val="22"/>
                <w:lang w:eastAsia="zh-TW"/>
              </w:rPr>
              <w:t>葷素</w:t>
            </w:r>
            <w:r>
              <w:rPr>
                <w:rFonts w:eastAsia="新細明體"/>
                <w:color w:val="000000"/>
                <w:sz w:val="22"/>
                <w:szCs w:val="22"/>
                <w:lang w:eastAsia="zh-TW"/>
              </w:rPr>
              <w:t>)</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cantSplit/>
          <w:trHeight w:val="340"/>
          <w:jc w:val="center"/>
        </w:trPr>
        <w:tc>
          <w:tcPr>
            <w:tcW w:w="446" w:type="dxa"/>
            <w:vMerge w:val="restart"/>
            <w:shd w:val="clear" w:color="auto" w:fill="BFBFBF"/>
            <w:vAlign w:val="center"/>
          </w:tcPr>
          <w:p w:rsidR="008D634F" w:rsidRDefault="008D634F">
            <w:pPr>
              <w:widowControl w:val="0"/>
              <w:spacing w:line="240" w:lineRule="exact"/>
              <w:jc w:val="center"/>
              <w:rPr>
                <w:rFonts w:ascii="新細明體" w:eastAsia="新細明體" w:hAnsi="新細明體" w:cstheme="minorBidi"/>
                <w:color w:val="000000"/>
                <w:sz w:val="22"/>
                <w:szCs w:val="22"/>
              </w:rPr>
            </w:pPr>
            <w:r>
              <w:rPr>
                <w:rFonts w:cs="SimSun" w:hint="eastAsia"/>
                <w:color w:val="000000"/>
                <w:sz w:val="22"/>
                <w:szCs w:val="22"/>
              </w:rPr>
              <w:t>盝惠―</w:t>
            </w:r>
            <w:r>
              <w:rPr>
                <w:rFonts w:ascii="新細明體" w:eastAsia="新細明體" w:hAnsi="新細明體" w:cs="新細明體" w:hint="eastAsia"/>
                <w:color w:val="000000"/>
                <w:sz w:val="22"/>
                <w:szCs w:val="22"/>
                <w:lang w:eastAsia="zh-TW"/>
              </w:rPr>
              <w:t>︵</w:t>
            </w:r>
            <w:r>
              <w:rPr>
                <w:rFonts w:cs="SimSun" w:hint="eastAsia"/>
                <w:color w:val="000000"/>
                <w:sz w:val="22"/>
                <w:szCs w:val="22"/>
              </w:rPr>
              <w:t>边</w:t>
            </w:r>
            <w:r>
              <w:rPr>
                <w:rFonts w:ascii="新細明體" w:eastAsia="新細明體" w:hAnsi="新細明體" w:cs="新細明體" w:hint="eastAsia"/>
                <w:color w:val="000000"/>
                <w:sz w:val="22"/>
                <w:szCs w:val="22"/>
                <w:lang w:eastAsia="zh-TW"/>
              </w:rPr>
              <w:t>︶</w:t>
            </w:r>
          </w:p>
        </w:tc>
        <w:tc>
          <w:tcPr>
            <w:tcW w:w="664" w:type="dxa"/>
            <w:shd w:val="clear" w:color="auto" w:fill="BFBFBF"/>
            <w:vAlign w:val="center"/>
          </w:tcPr>
          <w:p w:rsidR="008D634F" w:rsidRDefault="008D634F">
            <w:pPr>
              <w:widowControl w:val="0"/>
              <w:spacing w:line="280" w:lineRule="exact"/>
              <w:jc w:val="center"/>
              <w:rPr>
                <w:rFonts w:ascii="新細明體" w:eastAsia="新細明體" w:hAnsi="新細明體" w:cs="新細明體"/>
                <w:color w:val="000000"/>
                <w:sz w:val="22"/>
                <w:szCs w:val="22"/>
                <w:lang w:eastAsia="zh-TW"/>
              </w:rPr>
            </w:pPr>
            <w:r>
              <w:rPr>
                <w:rFonts w:ascii="新細明體" w:eastAsia="新細明體" w:hAnsi="新細明體" w:cs="新細明體"/>
                <w:color w:val="000000"/>
                <w:sz w:val="22"/>
                <w:szCs w:val="22"/>
                <w:lang w:eastAsia="zh-TW"/>
              </w:rPr>
              <w:t>1/21</w:t>
            </w: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r>
      <w:tr w:rsidR="008D634F">
        <w:trPr>
          <w:cantSplit/>
          <w:trHeight w:val="340"/>
          <w:jc w:val="center"/>
        </w:trPr>
        <w:tc>
          <w:tcPr>
            <w:tcW w:w="446" w:type="dxa"/>
            <w:vMerge/>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p>
        </w:tc>
        <w:tc>
          <w:tcPr>
            <w:tcW w:w="664" w:type="dxa"/>
            <w:shd w:val="clear" w:color="auto" w:fill="BFBFBF"/>
            <w:vAlign w:val="center"/>
          </w:tcPr>
          <w:p w:rsidR="008D634F" w:rsidRDefault="008D634F">
            <w:pPr>
              <w:widowControl w:val="0"/>
              <w:spacing w:line="280" w:lineRule="exact"/>
              <w:jc w:val="center"/>
              <w:rPr>
                <w:rFonts w:ascii="新細明體" w:eastAsia="新細明體" w:hAnsi="新細明體" w:cs="新細明體"/>
                <w:color w:val="000000"/>
                <w:sz w:val="22"/>
                <w:szCs w:val="22"/>
                <w:lang w:eastAsia="zh-TW"/>
              </w:rPr>
            </w:pPr>
            <w:r>
              <w:rPr>
                <w:rFonts w:ascii="新細明體" w:eastAsia="新細明體" w:hAnsi="新細明體" w:cs="新細明體"/>
                <w:color w:val="000000"/>
                <w:sz w:val="22"/>
                <w:szCs w:val="22"/>
                <w:lang w:eastAsia="zh-TW"/>
              </w:rPr>
              <w:t>1/22</w:t>
            </w: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r>
      <w:tr w:rsidR="008D634F">
        <w:trPr>
          <w:cantSplit/>
          <w:trHeight w:val="340"/>
          <w:jc w:val="center"/>
        </w:trPr>
        <w:tc>
          <w:tcPr>
            <w:tcW w:w="446" w:type="dxa"/>
            <w:vMerge/>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p>
        </w:tc>
        <w:tc>
          <w:tcPr>
            <w:tcW w:w="664" w:type="dxa"/>
            <w:shd w:val="clear" w:color="auto" w:fill="BFBFBF"/>
            <w:vAlign w:val="center"/>
          </w:tcPr>
          <w:p w:rsidR="008D634F" w:rsidRDefault="008D634F">
            <w:pPr>
              <w:widowControl w:val="0"/>
              <w:spacing w:line="280" w:lineRule="exact"/>
              <w:jc w:val="center"/>
              <w:rPr>
                <w:rFonts w:ascii="新細明體" w:eastAsia="新細明體" w:hAnsi="新細明體" w:cs="新細明體"/>
                <w:color w:val="000000"/>
                <w:sz w:val="22"/>
                <w:szCs w:val="22"/>
                <w:lang w:eastAsia="zh-TW"/>
              </w:rPr>
            </w:pPr>
            <w:r>
              <w:rPr>
                <w:rFonts w:ascii="新細明體" w:eastAsia="新細明體" w:hAnsi="新細明體" w:cs="新細明體"/>
                <w:color w:val="000000"/>
                <w:sz w:val="22"/>
                <w:szCs w:val="22"/>
                <w:lang w:eastAsia="zh-TW"/>
              </w:rPr>
              <w:t>1/23</w:t>
            </w: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r>
      <w:tr w:rsidR="008D634F">
        <w:trPr>
          <w:cantSplit/>
          <w:trHeight w:val="340"/>
          <w:jc w:val="center"/>
        </w:trPr>
        <w:tc>
          <w:tcPr>
            <w:tcW w:w="446" w:type="dxa"/>
            <w:vMerge/>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p>
        </w:tc>
        <w:tc>
          <w:tcPr>
            <w:tcW w:w="664" w:type="dxa"/>
            <w:shd w:val="clear" w:color="auto" w:fill="BFBFBF"/>
            <w:vAlign w:val="center"/>
          </w:tcPr>
          <w:p w:rsidR="008D634F" w:rsidRDefault="008D634F">
            <w:pPr>
              <w:widowControl w:val="0"/>
              <w:spacing w:line="280" w:lineRule="exact"/>
              <w:jc w:val="center"/>
              <w:rPr>
                <w:rFonts w:ascii="新細明體" w:eastAsia="新細明體" w:hAnsi="新細明體" w:cs="新細明體"/>
                <w:color w:val="000000"/>
                <w:sz w:val="22"/>
                <w:szCs w:val="22"/>
                <w:lang w:eastAsia="zh-TW"/>
              </w:rPr>
            </w:pPr>
            <w:r>
              <w:rPr>
                <w:rFonts w:ascii="新細明體" w:eastAsia="新細明體" w:hAnsi="新細明體" w:cs="新細明體"/>
                <w:color w:val="000000"/>
                <w:sz w:val="22"/>
                <w:szCs w:val="22"/>
                <w:lang w:eastAsia="zh-TW"/>
              </w:rPr>
              <w:t>1/24</w:t>
            </w: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r>
      <w:tr w:rsidR="008D634F">
        <w:trPr>
          <w:cantSplit/>
          <w:trHeight w:val="340"/>
          <w:jc w:val="center"/>
        </w:trPr>
        <w:tc>
          <w:tcPr>
            <w:tcW w:w="446" w:type="dxa"/>
            <w:vMerge/>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p>
        </w:tc>
        <w:tc>
          <w:tcPr>
            <w:tcW w:w="664" w:type="dxa"/>
            <w:shd w:val="clear" w:color="auto" w:fill="BFBFBF"/>
            <w:vAlign w:val="center"/>
          </w:tcPr>
          <w:p w:rsidR="008D634F" w:rsidRDefault="008D634F">
            <w:pPr>
              <w:widowControl w:val="0"/>
              <w:spacing w:line="280" w:lineRule="exact"/>
              <w:jc w:val="center"/>
              <w:rPr>
                <w:rFonts w:ascii="新細明體" w:eastAsia="新細明體" w:hAnsi="新細明體" w:cs="新細明體"/>
                <w:color w:val="000000"/>
                <w:sz w:val="22"/>
                <w:szCs w:val="22"/>
                <w:lang w:eastAsia="zh-TW"/>
              </w:rPr>
            </w:pPr>
            <w:r>
              <w:rPr>
                <w:rFonts w:ascii="新細明體" w:eastAsia="新細明體" w:hAnsi="新細明體" w:cs="新細明體"/>
                <w:color w:val="000000"/>
                <w:sz w:val="22"/>
                <w:szCs w:val="22"/>
                <w:lang w:eastAsia="zh-TW"/>
              </w:rPr>
              <w:t>1/25</w:t>
            </w: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spacing w:line="280" w:lineRule="exact"/>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lang w:eastAsia="zh-TW"/>
              </w:rPr>
              <w:t>惠―┬丁</w:t>
            </w:r>
            <w:r>
              <w:rPr>
                <w:rFonts w:eastAsia="新細明體" w:cs="新細明體" w:hint="eastAsia"/>
                <w:color w:val="000000"/>
                <w:sz w:val="22"/>
                <w:szCs w:val="22"/>
                <w:lang w:eastAsia="zh-TW"/>
              </w:rPr>
              <w:t>（單人或雙人）</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ind w:leftChars="-50" w:left="-100" w:rightChars="-50" w:right="-100"/>
              <w:jc w:val="center"/>
              <w:rPr>
                <w:rFonts w:ascii="新細明體" w:eastAsia="新細明體" w:hAnsi="新細明體" w:cstheme="minorBidi"/>
                <w:color w:val="000000"/>
                <w:sz w:val="22"/>
                <w:szCs w:val="22"/>
                <w:lang w:eastAsia="zh-TW"/>
              </w:rPr>
            </w:pPr>
            <w:r>
              <w:rPr>
                <w:rFonts w:cs="SimSun" w:hint="eastAsia"/>
                <w:color w:val="000000"/>
                <w:sz w:val="22"/>
                <w:szCs w:val="22"/>
              </w:rPr>
              <w:t>﹚ね﹎</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r w:rsidR="008D634F">
        <w:trPr>
          <w:trHeight w:val="567"/>
          <w:jc w:val="center"/>
        </w:trPr>
        <w:tc>
          <w:tcPr>
            <w:tcW w:w="1110" w:type="dxa"/>
            <w:gridSpan w:val="2"/>
            <w:shd w:val="clear" w:color="auto" w:fill="BFBFBF"/>
            <w:vAlign w:val="center"/>
          </w:tcPr>
          <w:p w:rsidR="008D634F" w:rsidRDefault="008D634F">
            <w:pPr>
              <w:widowControl w:val="0"/>
              <w:jc w:val="center"/>
              <w:rPr>
                <w:rFonts w:ascii="新細明體" w:eastAsia="新細明體" w:hAnsi="新細明體" w:cstheme="minorBidi"/>
                <w:color w:val="000000"/>
                <w:sz w:val="22"/>
                <w:szCs w:val="22"/>
                <w:lang w:eastAsia="zh-TW"/>
              </w:rPr>
            </w:pPr>
            <w:r>
              <w:rPr>
                <w:rFonts w:cs="SimSun" w:hint="eastAsia"/>
                <w:color w:val="000000"/>
                <w:sz w:val="22"/>
                <w:szCs w:val="22"/>
              </w:rPr>
              <w:t>称爹</w:t>
            </w: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distribute"/>
              <w:rPr>
                <w:rFonts w:ascii="新細明體" w:eastAsia="新細明體" w:hAnsi="新細明體" w:cstheme="minorBidi"/>
                <w:sz w:val="22"/>
                <w:szCs w:val="22"/>
                <w:lang w:eastAsia="zh-TW"/>
              </w:rPr>
            </w:pPr>
          </w:p>
        </w:tc>
        <w:tc>
          <w:tcPr>
            <w:tcW w:w="832" w:type="dxa"/>
            <w:shd w:val="clear" w:color="auto" w:fill="FFFFFF"/>
            <w:vAlign w:val="center"/>
          </w:tcPr>
          <w:p w:rsidR="008D634F" w:rsidRDefault="008D634F">
            <w:pPr>
              <w:widowControl w:val="0"/>
              <w:jc w:val="both"/>
              <w:rPr>
                <w:rFonts w:ascii="新細明體" w:eastAsia="新細明體" w:hAnsi="新細明體" w:cstheme="minorBidi"/>
                <w:sz w:val="22"/>
                <w:szCs w:val="22"/>
                <w:lang w:eastAsia="zh-TW"/>
              </w:rPr>
            </w:pPr>
          </w:p>
        </w:tc>
        <w:tc>
          <w:tcPr>
            <w:tcW w:w="832" w:type="dxa"/>
            <w:vAlign w:val="center"/>
          </w:tcPr>
          <w:p w:rsidR="008D634F" w:rsidRDefault="008D634F">
            <w:pPr>
              <w:widowControl w:val="0"/>
              <w:jc w:val="both"/>
              <w:rPr>
                <w:rFonts w:ascii="新細明體" w:eastAsia="新細明體" w:hAnsi="新細明體" w:cstheme="minorBidi"/>
                <w:sz w:val="22"/>
                <w:szCs w:val="22"/>
                <w:lang w:eastAsia="zh-TW"/>
              </w:rPr>
            </w:pPr>
          </w:p>
        </w:tc>
      </w:tr>
    </w:tbl>
    <w:p w:rsidR="008D634F" w:rsidRDefault="008D634F">
      <w:pPr>
        <w:rPr>
          <w:rFonts w:ascii="新細明體" w:eastAsia="新細明體" w:hAnsi="新細明體" w:cstheme="minorBidi"/>
          <w:b/>
          <w:bCs/>
          <w:sz w:val="24"/>
          <w:szCs w:val="24"/>
          <w:shd w:val="clear" w:color="auto" w:fill="BFBFBF"/>
          <w:lang w:eastAsia="zh-TW"/>
        </w:rPr>
      </w:pPr>
      <w:r>
        <w:rPr>
          <w:rFonts w:eastAsia="新細明體" w:cs="新細明體" w:hint="eastAsia"/>
          <w:b/>
          <w:bCs/>
          <w:sz w:val="24"/>
          <w:szCs w:val="24"/>
          <w:lang w:eastAsia="zh-TW"/>
        </w:rPr>
        <w:t>註：可轉成</w:t>
      </w:r>
      <w:r>
        <w:rPr>
          <w:rFonts w:eastAsia="新細明體"/>
          <w:b/>
          <w:bCs/>
          <w:sz w:val="24"/>
          <w:szCs w:val="24"/>
          <w:lang w:eastAsia="zh-TW"/>
        </w:rPr>
        <w:t>excel</w:t>
      </w:r>
      <w:r>
        <w:rPr>
          <w:rFonts w:eastAsia="新細明體" w:cs="新細明體" w:hint="eastAsia"/>
          <w:b/>
          <w:bCs/>
          <w:sz w:val="24"/>
          <w:szCs w:val="24"/>
          <w:lang w:eastAsia="zh-TW"/>
        </w:rPr>
        <w:t>檔填寫後傳送報名，</w:t>
      </w:r>
      <w:r>
        <w:rPr>
          <w:rFonts w:ascii="新細明體" w:eastAsia="新細明體" w:hAnsi="新細明體" w:cs="新細明體" w:hint="eastAsia"/>
          <w:b/>
          <w:bCs/>
          <w:sz w:val="24"/>
          <w:szCs w:val="24"/>
          <w:shd w:val="clear" w:color="auto" w:fill="BFBFBF"/>
          <w:lang w:eastAsia="zh-TW"/>
        </w:rPr>
        <w:t>吳進源主任（</w:t>
      </w:r>
      <w:hyperlink r:id="rId7" w:history="1">
        <w:r>
          <w:rPr>
            <w:rStyle w:val="Hyperlink"/>
            <w:rFonts w:ascii="新細明體" w:eastAsia="新細明體" w:hAnsi="新細明體" w:cs="新細明體"/>
            <w:b/>
            <w:bCs/>
            <w:sz w:val="24"/>
            <w:szCs w:val="24"/>
            <w:shd w:val="clear" w:color="auto" w:fill="BFBFBF"/>
            <w:lang w:eastAsia="zh-TW"/>
          </w:rPr>
          <w:t>w572727@yahoo.com.tw</w:t>
        </w:r>
      </w:hyperlink>
      <w:r>
        <w:rPr>
          <w:rFonts w:ascii="新細明體" w:eastAsia="新細明體" w:hAnsi="新細明體" w:cs="新細明體" w:hint="eastAsia"/>
          <w:b/>
          <w:bCs/>
          <w:color w:val="000000"/>
          <w:sz w:val="24"/>
          <w:szCs w:val="24"/>
          <w:shd w:val="clear" w:color="auto" w:fill="BFBFBF"/>
          <w:lang w:eastAsia="zh-TW"/>
        </w:rPr>
        <w:t>）</w:t>
      </w:r>
      <w:r>
        <w:rPr>
          <w:rFonts w:ascii="新細明體" w:eastAsia="新細明體" w:hAnsi="新細明體" w:cs="新細明體" w:hint="eastAsia"/>
          <w:b/>
          <w:bCs/>
          <w:sz w:val="24"/>
          <w:szCs w:val="24"/>
          <w:shd w:val="clear" w:color="auto" w:fill="BFBFBF"/>
          <w:lang w:eastAsia="zh-TW"/>
        </w:rPr>
        <w:t>，</w:t>
      </w:r>
      <w:r>
        <w:rPr>
          <w:rFonts w:ascii="新細明體" w:eastAsia="新細明體" w:hAnsi="新細明體" w:cs="新細明體"/>
          <w:b/>
          <w:bCs/>
          <w:sz w:val="24"/>
          <w:szCs w:val="24"/>
          <w:shd w:val="clear" w:color="auto" w:fill="BFBFBF"/>
          <w:lang w:eastAsia="zh-TW"/>
        </w:rPr>
        <w:t xml:space="preserve">     </w:t>
      </w:r>
      <w:r>
        <w:rPr>
          <w:rFonts w:ascii="新細明體" w:eastAsia="新細明體" w:hAnsi="新細明體" w:cs="新細明體" w:hint="eastAsia"/>
          <w:b/>
          <w:bCs/>
          <w:sz w:val="24"/>
          <w:szCs w:val="24"/>
          <w:shd w:val="clear" w:color="auto" w:fill="BFBFBF"/>
          <w:lang w:eastAsia="zh-TW"/>
        </w:rPr>
        <w:t>電話</w:t>
      </w:r>
      <w:r>
        <w:rPr>
          <w:rFonts w:ascii="新細明體" w:eastAsia="新細明體" w:hAnsi="新細明體" w:cs="新細明體"/>
          <w:b/>
          <w:bCs/>
          <w:sz w:val="24"/>
          <w:szCs w:val="24"/>
          <w:shd w:val="clear" w:color="auto" w:fill="BFBFBF"/>
          <w:lang w:eastAsia="zh-TW"/>
        </w:rPr>
        <w:t>08-7997253</w:t>
      </w:r>
      <w:r>
        <w:rPr>
          <w:rFonts w:ascii="新細明體" w:eastAsia="新細明體" w:hAnsi="新細明體" w:cs="新細明體" w:hint="eastAsia"/>
          <w:b/>
          <w:bCs/>
          <w:sz w:val="24"/>
          <w:szCs w:val="24"/>
          <w:shd w:val="clear" w:color="auto" w:fill="BFBFBF"/>
          <w:lang w:eastAsia="zh-TW"/>
        </w:rPr>
        <w:t>轉分機</w:t>
      </w:r>
      <w:r>
        <w:rPr>
          <w:rFonts w:ascii="新細明體" w:eastAsia="新細明體" w:hAnsi="新細明體" w:cs="新細明體"/>
          <w:b/>
          <w:bCs/>
          <w:sz w:val="24"/>
          <w:szCs w:val="24"/>
          <w:shd w:val="clear" w:color="auto" w:fill="BFBFBF"/>
          <w:lang w:eastAsia="zh-TW"/>
        </w:rPr>
        <w:t>12</w:t>
      </w:r>
      <w:r>
        <w:rPr>
          <w:rFonts w:ascii="新細明體" w:eastAsia="新細明體" w:hAnsi="新細明體" w:cs="新細明體" w:hint="eastAsia"/>
          <w:b/>
          <w:bCs/>
          <w:sz w:val="24"/>
          <w:szCs w:val="24"/>
          <w:shd w:val="clear" w:color="auto" w:fill="BFBFBF"/>
          <w:lang w:eastAsia="zh-TW"/>
        </w:rPr>
        <w:t>、</w:t>
      </w:r>
      <w:r>
        <w:rPr>
          <w:rFonts w:ascii="新細明體" w:eastAsia="新細明體" w:hAnsi="新細明體" w:cs="新細明體"/>
          <w:b/>
          <w:bCs/>
          <w:sz w:val="24"/>
          <w:szCs w:val="24"/>
          <w:shd w:val="clear" w:color="auto" w:fill="BFBFBF"/>
          <w:lang w:eastAsia="zh-TW"/>
        </w:rPr>
        <w:t>0918-171123</w:t>
      </w:r>
      <w:r>
        <w:rPr>
          <w:rFonts w:ascii="新細明體" w:eastAsia="新細明體" w:hAnsi="新細明體" w:cs="新細明體" w:hint="eastAsia"/>
          <w:b/>
          <w:bCs/>
          <w:sz w:val="24"/>
          <w:szCs w:val="24"/>
          <w:shd w:val="clear" w:color="auto" w:fill="BFBFBF"/>
          <w:lang w:eastAsia="zh-TW"/>
        </w:rPr>
        <w:t>。</w:t>
      </w:r>
    </w:p>
    <w:p w:rsidR="008D634F" w:rsidRDefault="008D634F">
      <w:pPr>
        <w:rPr>
          <w:rFonts w:ascii="新細明體" w:eastAsia="新細明體" w:hAnsi="新細明體" w:cstheme="minorBidi"/>
          <w:b/>
          <w:bCs/>
          <w:sz w:val="24"/>
          <w:szCs w:val="24"/>
          <w:shd w:val="clear" w:color="auto" w:fill="BFBFBF"/>
          <w:lang w:eastAsia="zh-TW"/>
        </w:rPr>
      </w:pPr>
    </w:p>
    <w:p w:rsidR="008D634F" w:rsidRDefault="008D634F">
      <w:pPr>
        <w:rPr>
          <w:rFonts w:ascii="新細明體" w:eastAsia="新細明體" w:hAnsi="新細明體" w:cstheme="minorBidi"/>
          <w:b/>
          <w:bCs/>
          <w:sz w:val="24"/>
          <w:szCs w:val="24"/>
          <w:shd w:val="clear" w:color="auto" w:fill="BFBFBF"/>
          <w:lang w:eastAsia="zh-TW"/>
        </w:rPr>
      </w:pPr>
    </w:p>
    <w:p w:rsidR="008D634F" w:rsidRDefault="008D634F">
      <w:pPr>
        <w:pStyle w:val="Web1"/>
        <w:spacing w:before="0" w:after="0" w:line="240" w:lineRule="atLeast"/>
        <w:jc w:val="center"/>
        <w:rPr>
          <w:rFonts w:cstheme="minorBidi"/>
          <w:b/>
          <w:bCs/>
          <w:lang w:eastAsia="zh-TW"/>
        </w:rPr>
      </w:pPr>
      <w:r>
        <w:rPr>
          <w:rFonts w:hint="eastAsia"/>
          <w:b/>
          <w:bCs/>
          <w:lang w:eastAsia="zh-TW"/>
        </w:rPr>
        <w:t>屏東縣</w:t>
      </w:r>
      <w:r>
        <w:rPr>
          <w:b/>
          <w:bCs/>
          <w:lang w:eastAsia="zh-TW"/>
        </w:rPr>
        <w:t>102</w:t>
      </w:r>
      <w:r>
        <w:rPr>
          <w:rFonts w:hint="eastAsia"/>
          <w:b/>
          <w:bCs/>
          <w:lang w:eastAsia="zh-TW"/>
        </w:rPr>
        <w:t>年度</w:t>
      </w:r>
      <w:r>
        <w:rPr>
          <w:rFonts w:hint="eastAsia"/>
          <w:b/>
          <w:bCs/>
          <w:color w:val="000000"/>
          <w:lang w:eastAsia="zh-TW"/>
        </w:rPr>
        <w:t>十二年國民基本教育精進國中小教學品質計畫</w:t>
      </w:r>
      <w:r>
        <w:rPr>
          <w:rFonts w:hint="eastAsia"/>
          <w:b/>
          <w:bCs/>
          <w:lang w:eastAsia="zh-TW"/>
        </w:rPr>
        <w:t>國中「領域多元評量理念與應用」與國小「多元評量」增能實施計畫</w:t>
      </w:r>
    </w:p>
    <w:p w:rsidR="008D634F" w:rsidRDefault="008D634F">
      <w:pPr>
        <w:jc w:val="center"/>
        <w:rPr>
          <w:rFonts w:ascii="新細明體" w:eastAsia="新細明體" w:hAnsi="新細明體" w:cstheme="minorBidi"/>
          <w:b/>
          <w:bCs/>
          <w:sz w:val="28"/>
          <w:szCs w:val="28"/>
          <w:bdr w:val="single" w:sz="4" w:space="0" w:color="auto"/>
          <w:lang w:eastAsia="zh-TW"/>
        </w:rPr>
      </w:pPr>
      <w:r>
        <w:rPr>
          <w:rFonts w:ascii="新細明體" w:eastAsia="新細明體" w:hAnsi="新細明體" w:cs="新細明體" w:hint="eastAsia"/>
          <w:b/>
          <w:bCs/>
          <w:sz w:val="28"/>
          <w:szCs w:val="28"/>
          <w:bdr w:val="single" w:sz="4" w:space="0" w:color="auto"/>
          <w:lang w:eastAsia="zh-TW"/>
        </w:rPr>
        <w:t>「多元評量理念與應用」增能種子教師培訓</w:t>
      </w:r>
      <w:r>
        <w:rPr>
          <w:rFonts w:ascii="新細明體" w:eastAsia="新細明體" w:hAnsi="新細明體" w:cs="新細明體" w:hint="eastAsia"/>
          <w:b/>
          <w:bCs/>
          <w:color w:val="FF0000"/>
          <w:sz w:val="28"/>
          <w:szCs w:val="28"/>
          <w:bdr w:val="single" w:sz="4" w:space="0" w:color="auto"/>
          <w:lang w:eastAsia="zh-TW"/>
        </w:rPr>
        <w:t>個人報名表</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61"/>
        <w:gridCol w:w="1886"/>
        <w:gridCol w:w="1080"/>
        <w:gridCol w:w="2880"/>
      </w:tblGrid>
      <w:tr w:rsidR="008D634F">
        <w:trPr>
          <w:trHeight w:val="478"/>
          <w:jc w:val="center"/>
        </w:trPr>
        <w:tc>
          <w:tcPr>
            <w:tcW w:w="8491" w:type="dxa"/>
            <w:gridSpan w:val="5"/>
            <w:vAlign w:val="center"/>
          </w:tcPr>
          <w:p w:rsidR="008D634F" w:rsidRDefault="008D634F">
            <w:pPr>
              <w:widowControl w:val="0"/>
              <w:spacing w:line="240" w:lineRule="atLeast"/>
              <w:jc w:val="center"/>
              <w:rPr>
                <w:rFonts w:ascii="新細明體" w:eastAsia="新細明體" w:hAnsi="新細明體" w:cstheme="minorBidi"/>
                <w:i/>
                <w:iCs/>
                <w:sz w:val="24"/>
                <w:szCs w:val="24"/>
                <w:lang w:eastAsia="zh-TW"/>
              </w:rPr>
            </w:pPr>
            <w:r>
              <w:rPr>
                <w:rFonts w:ascii="新細明體" w:eastAsia="新細明體" w:hAnsi="新細明體" w:cs="新細明體" w:hint="eastAsia"/>
                <w:sz w:val="24"/>
                <w:szCs w:val="24"/>
                <w:lang w:eastAsia="zh-TW"/>
              </w:rPr>
              <w:t>學員基本資料（基本資料請詳細填寫，謝謝！）</w:t>
            </w:r>
          </w:p>
        </w:tc>
      </w:tr>
      <w:tr w:rsidR="008D634F">
        <w:trPr>
          <w:trHeight w:val="611"/>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參加梯次</w:t>
            </w:r>
          </w:p>
        </w:tc>
        <w:tc>
          <w:tcPr>
            <w:tcW w:w="7107" w:type="dxa"/>
            <w:gridSpan w:val="4"/>
            <w:vAlign w:val="center"/>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hint="eastAsia"/>
                <w:sz w:val="24"/>
                <w:szCs w:val="24"/>
              </w:rPr>
              <w:t>□第</w:t>
            </w:r>
            <w:r>
              <w:rPr>
                <w:rFonts w:ascii="新細明體" w:eastAsia="新細明體" w:hAnsi="新細明體" w:cs="新細明體" w:hint="eastAsia"/>
                <w:sz w:val="24"/>
                <w:szCs w:val="24"/>
                <w:lang w:eastAsia="zh-TW"/>
              </w:rPr>
              <w:t>一</w:t>
            </w:r>
            <w:r>
              <w:rPr>
                <w:rFonts w:ascii="新細明體" w:eastAsia="新細明體" w:hAnsi="新細明體" w:cs="新細明體" w:hint="eastAsia"/>
                <w:sz w:val="24"/>
                <w:szCs w:val="24"/>
              </w:rPr>
              <w:t>梯次</w:t>
            </w:r>
            <w:r>
              <w:rPr>
                <w:rFonts w:ascii="新細明體" w:eastAsia="新細明體" w:hAnsi="新細明體" w:cs="新細明體"/>
                <w:sz w:val="24"/>
                <w:szCs w:val="24"/>
                <w:lang w:eastAsia="zh-TW"/>
              </w:rPr>
              <w:t xml:space="preserve">(1/22~1/23)         </w:t>
            </w:r>
            <w:r>
              <w:rPr>
                <w:rFonts w:ascii="新細明體" w:eastAsia="新細明體" w:hAnsi="新細明體" w:cs="新細明體" w:hint="eastAsia"/>
                <w:sz w:val="24"/>
                <w:szCs w:val="24"/>
              </w:rPr>
              <w:t>□第二梯次</w:t>
            </w:r>
            <w:r>
              <w:rPr>
                <w:rFonts w:ascii="新細明體" w:eastAsia="新細明體" w:hAnsi="新細明體" w:cs="新細明體"/>
                <w:sz w:val="24"/>
                <w:szCs w:val="24"/>
                <w:lang w:eastAsia="zh-TW"/>
              </w:rPr>
              <w:t>(1/24~1/25)</w:t>
            </w:r>
          </w:p>
        </w:tc>
      </w:tr>
      <w:tr w:rsidR="008D634F">
        <w:trPr>
          <w:trHeight w:val="611"/>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姓名</w:t>
            </w:r>
          </w:p>
        </w:tc>
        <w:tc>
          <w:tcPr>
            <w:tcW w:w="3147" w:type="dxa"/>
            <w:gridSpan w:val="2"/>
            <w:vAlign w:val="center"/>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 xml:space="preserve"> </w:t>
            </w:r>
          </w:p>
        </w:tc>
        <w:tc>
          <w:tcPr>
            <w:tcW w:w="1080" w:type="dxa"/>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性別</w:t>
            </w:r>
          </w:p>
        </w:tc>
        <w:tc>
          <w:tcPr>
            <w:tcW w:w="2880" w:type="dxa"/>
            <w:vAlign w:val="center"/>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 xml:space="preserve">   </w:t>
            </w:r>
          </w:p>
        </w:tc>
      </w:tr>
      <w:tr w:rsidR="008D634F">
        <w:trPr>
          <w:trHeight w:val="549"/>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服務單位</w:t>
            </w:r>
          </w:p>
        </w:tc>
        <w:tc>
          <w:tcPr>
            <w:tcW w:w="3147" w:type="dxa"/>
            <w:gridSpan w:val="2"/>
            <w:vAlign w:val="center"/>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 xml:space="preserve"> </w:t>
            </w:r>
          </w:p>
        </w:tc>
        <w:tc>
          <w:tcPr>
            <w:tcW w:w="1080" w:type="dxa"/>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職稱</w:t>
            </w:r>
          </w:p>
        </w:tc>
        <w:tc>
          <w:tcPr>
            <w:tcW w:w="2880" w:type="dxa"/>
            <w:vAlign w:val="center"/>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 xml:space="preserve"> </w:t>
            </w:r>
          </w:p>
        </w:tc>
      </w:tr>
      <w:tr w:rsidR="008D634F">
        <w:trPr>
          <w:cantSplit/>
          <w:trHeight w:val="737"/>
          <w:jc w:val="center"/>
        </w:trPr>
        <w:tc>
          <w:tcPr>
            <w:tcW w:w="1384" w:type="dxa"/>
            <w:vMerge w:val="restart"/>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學員身分別</w:t>
            </w:r>
          </w:p>
        </w:tc>
        <w:tc>
          <w:tcPr>
            <w:tcW w:w="7107" w:type="dxa"/>
            <w:gridSpan w:val="4"/>
            <w:vAlign w:val="bottom"/>
          </w:tcPr>
          <w:p w:rsidR="008D634F" w:rsidRDefault="008D634F">
            <w:pPr>
              <w:widowControl w:val="0"/>
              <w:spacing w:beforeLines="50"/>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領域</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□召集人</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□主任輔導員</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□輔導員</w:t>
            </w:r>
          </w:p>
        </w:tc>
      </w:tr>
      <w:tr w:rsidR="008D634F">
        <w:trPr>
          <w:cantSplit/>
          <w:trHeight w:val="737"/>
          <w:jc w:val="center"/>
        </w:trPr>
        <w:tc>
          <w:tcPr>
            <w:tcW w:w="1384" w:type="dxa"/>
            <w:vMerge/>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p>
        </w:tc>
        <w:tc>
          <w:tcPr>
            <w:tcW w:w="7107" w:type="dxa"/>
            <w:gridSpan w:val="4"/>
            <w:vAlign w:val="bottom"/>
          </w:tcPr>
          <w:p w:rsidR="008D634F" w:rsidRDefault="008D634F">
            <w:pPr>
              <w:widowControl w:val="0"/>
              <w:spacing w:beforeLines="50"/>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領域教學研究會召集人</w:t>
            </w:r>
          </w:p>
        </w:tc>
      </w:tr>
      <w:tr w:rsidR="008D634F">
        <w:trPr>
          <w:cantSplit/>
          <w:trHeight w:val="737"/>
          <w:jc w:val="center"/>
        </w:trPr>
        <w:tc>
          <w:tcPr>
            <w:tcW w:w="1384" w:type="dxa"/>
            <w:vMerge/>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p>
        </w:tc>
        <w:tc>
          <w:tcPr>
            <w:tcW w:w="7107" w:type="dxa"/>
            <w:gridSpan w:val="4"/>
            <w:vAlign w:val="bottom"/>
          </w:tcPr>
          <w:p w:rsidR="008D634F" w:rsidRDefault="008D634F">
            <w:pPr>
              <w:widowControl w:val="0"/>
              <w:spacing w:beforeLines="50"/>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□教師專業發展評鑑教學輔導教師</w:t>
            </w:r>
          </w:p>
        </w:tc>
      </w:tr>
      <w:tr w:rsidR="008D634F">
        <w:trPr>
          <w:cantSplit/>
          <w:trHeight w:val="737"/>
          <w:jc w:val="center"/>
        </w:trPr>
        <w:tc>
          <w:tcPr>
            <w:tcW w:w="1384" w:type="dxa"/>
            <w:vMerge/>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p>
        </w:tc>
        <w:tc>
          <w:tcPr>
            <w:tcW w:w="7107" w:type="dxa"/>
            <w:gridSpan w:val="4"/>
            <w:vAlign w:val="bottom"/>
          </w:tcPr>
          <w:p w:rsidR="008D634F" w:rsidRDefault="008D634F">
            <w:pPr>
              <w:widowControl w:val="0"/>
              <w:spacing w:beforeLines="50"/>
              <w:jc w:val="both"/>
              <w:rPr>
                <w:rFonts w:ascii="新細明體" w:eastAsia="新細明體" w:hAnsi="新細明體" w:cs="新細明體"/>
                <w:sz w:val="24"/>
                <w:szCs w:val="24"/>
                <w:lang w:eastAsia="zh-TW"/>
              </w:rPr>
            </w:pPr>
            <w:r>
              <w:rPr>
                <w:rFonts w:ascii="新細明體" w:eastAsia="新細明體" w:hAnsi="新細明體" w:cs="新細明體" w:hint="eastAsia"/>
                <w:sz w:val="24"/>
                <w:szCs w:val="24"/>
              </w:rPr>
              <w:t>□其他</w:t>
            </w:r>
            <w:r>
              <w:rPr>
                <w:rFonts w:ascii="新細明體" w:eastAsia="新細明體" w:hAnsi="新細明體" w:cs="新細明體"/>
                <w:sz w:val="24"/>
                <w:szCs w:val="24"/>
                <w:lang w:eastAsia="zh-TW"/>
              </w:rPr>
              <w:t>:</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lang w:eastAsia="zh-TW"/>
              </w:rPr>
              <w:t>主授課領域：</w:t>
            </w:r>
            <w:r>
              <w:rPr>
                <w:rFonts w:ascii="新細明體" w:eastAsia="新細明體" w:hAnsi="新細明體" w:cs="新細明體"/>
                <w:sz w:val="24"/>
                <w:szCs w:val="24"/>
                <w:lang w:eastAsia="zh-TW"/>
              </w:rPr>
              <w:t xml:space="preserve">             )</w:t>
            </w:r>
          </w:p>
        </w:tc>
      </w:tr>
      <w:tr w:rsidR="008D634F">
        <w:trPr>
          <w:trHeight w:val="1040"/>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聯絡地址</w:t>
            </w:r>
          </w:p>
        </w:tc>
        <w:tc>
          <w:tcPr>
            <w:tcW w:w="7107" w:type="dxa"/>
            <w:gridSpan w:val="4"/>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hint="eastAsia"/>
                <w:sz w:val="24"/>
                <w:szCs w:val="24"/>
              </w:rPr>
              <w:t>□□□</w:t>
            </w:r>
            <w:r>
              <w:rPr>
                <w:rFonts w:ascii="新細明體" w:eastAsia="新細明體" w:hAnsi="新細明體" w:cs="新細明體"/>
                <w:sz w:val="24"/>
                <w:szCs w:val="24"/>
                <w:lang w:eastAsia="zh-TW"/>
              </w:rPr>
              <w:t xml:space="preserve"> </w:t>
            </w:r>
          </w:p>
          <w:p w:rsidR="008D634F" w:rsidRDefault="008D634F">
            <w:pPr>
              <w:widowControl w:val="0"/>
              <w:jc w:val="both"/>
              <w:rPr>
                <w:rFonts w:ascii="新細明體" w:eastAsia="新細明體" w:hAnsi="新細明體" w:cs="新細明體"/>
                <w:sz w:val="24"/>
                <w:szCs w:val="24"/>
                <w:lang w:eastAsia="zh-TW"/>
              </w:rPr>
            </w:pPr>
          </w:p>
        </w:tc>
      </w:tr>
      <w:tr w:rsidR="008D634F">
        <w:trPr>
          <w:trHeight w:val="752"/>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聯絡電話</w:t>
            </w:r>
          </w:p>
        </w:tc>
        <w:tc>
          <w:tcPr>
            <w:tcW w:w="7107" w:type="dxa"/>
            <w:gridSpan w:val="4"/>
            <w:vAlign w:val="center"/>
          </w:tcPr>
          <w:p w:rsidR="008D634F" w:rsidRDefault="008D634F">
            <w:pPr>
              <w:widowControl w:val="0"/>
              <w:jc w:val="both"/>
              <w:rPr>
                <w:rFonts w:ascii="新細明體" w:eastAsia="新細明體" w:hAnsi="新細明體" w:cs="新細明體"/>
                <w:sz w:val="24"/>
                <w:szCs w:val="24"/>
                <w:u w:val="single"/>
                <w:lang w:eastAsia="zh-TW"/>
              </w:rPr>
            </w:pP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學校</w:t>
            </w:r>
            <w:r>
              <w:rPr>
                <w:rFonts w:ascii="新細明體" w:eastAsia="新細明體" w:hAnsi="新細明體" w:cs="新細明體"/>
                <w:sz w:val="24"/>
                <w:szCs w:val="24"/>
                <w:lang w:eastAsia="zh-TW"/>
              </w:rPr>
              <w:t>)</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u w:val="single"/>
                <w:lang w:eastAsia="zh-TW"/>
              </w:rPr>
              <w:t xml:space="preserve">　　　　　　　　　</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手機</w:t>
            </w:r>
            <w:r>
              <w:rPr>
                <w:rFonts w:ascii="新細明體" w:eastAsia="新細明體" w:hAnsi="新細明體" w:cs="新細明體"/>
                <w:sz w:val="24"/>
                <w:szCs w:val="24"/>
                <w:lang w:eastAsia="zh-TW"/>
              </w:rPr>
              <w:t>)</w:t>
            </w:r>
            <w:r>
              <w:rPr>
                <w:rFonts w:ascii="新細明體" w:eastAsia="新細明體" w:hAnsi="新細明體" w:cs="新細明體"/>
                <w:sz w:val="24"/>
                <w:szCs w:val="24"/>
                <w:u w:val="single"/>
                <w:lang w:eastAsia="zh-TW"/>
              </w:rPr>
              <w:t xml:space="preserve">                                   </w:t>
            </w:r>
          </w:p>
        </w:tc>
      </w:tr>
      <w:tr w:rsidR="008D634F">
        <w:trPr>
          <w:trHeight w:val="668"/>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電子信箱</w:t>
            </w:r>
          </w:p>
        </w:tc>
        <w:tc>
          <w:tcPr>
            <w:tcW w:w="7107" w:type="dxa"/>
            <w:gridSpan w:val="4"/>
            <w:vAlign w:val="center"/>
          </w:tcPr>
          <w:p w:rsidR="008D634F" w:rsidRDefault="008D634F">
            <w:pPr>
              <w:widowControl w:val="0"/>
              <w:jc w:val="both"/>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 xml:space="preserve"> </w:t>
            </w:r>
          </w:p>
        </w:tc>
      </w:tr>
      <w:tr w:rsidR="008D634F">
        <w:trPr>
          <w:trHeight w:val="690"/>
          <w:jc w:val="center"/>
        </w:trPr>
        <w:tc>
          <w:tcPr>
            <w:tcW w:w="1384" w:type="dxa"/>
            <w:shd w:val="clear" w:color="auto" w:fill="BFBFBF"/>
            <w:vAlign w:val="center"/>
          </w:tcPr>
          <w:p w:rsidR="008D634F" w:rsidRDefault="008D634F">
            <w:pPr>
              <w:widowControl w:val="0"/>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午餐選項</w:t>
            </w:r>
          </w:p>
        </w:tc>
        <w:tc>
          <w:tcPr>
            <w:tcW w:w="7107" w:type="dxa"/>
            <w:gridSpan w:val="4"/>
            <w:vAlign w:val="center"/>
          </w:tcPr>
          <w:p w:rsidR="008D634F" w:rsidRDefault="008D634F">
            <w:pPr>
              <w:widowControl w:val="0"/>
              <w:spacing w:line="240" w:lineRule="atLeast"/>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□葷食</w:t>
            </w:r>
            <w:r>
              <w:rPr>
                <w:rFonts w:ascii="新細明體" w:eastAsia="新細明體" w:hAnsi="新細明體" w:cs="新細明體"/>
                <w:sz w:val="24"/>
                <w:szCs w:val="24"/>
                <w:lang w:eastAsia="zh-TW"/>
              </w:rPr>
              <w:t xml:space="preserve"> </w:t>
            </w:r>
            <w:r>
              <w:rPr>
                <w:rFonts w:ascii="新細明體" w:eastAsia="新細明體" w:hAnsi="新細明體" w:cs="新細明體" w:hint="eastAsia"/>
                <w:sz w:val="24"/>
                <w:szCs w:val="24"/>
              </w:rPr>
              <w:t xml:space="preserve">　　□素食</w:t>
            </w:r>
          </w:p>
        </w:tc>
      </w:tr>
      <w:tr w:rsidR="008D634F">
        <w:trPr>
          <w:cantSplit/>
          <w:trHeight w:val="360"/>
          <w:jc w:val="center"/>
        </w:trPr>
        <w:tc>
          <w:tcPr>
            <w:tcW w:w="1384" w:type="dxa"/>
            <w:vMerge w:val="restart"/>
            <w:shd w:val="clear" w:color="auto" w:fill="BFBFBF"/>
            <w:vAlign w:val="center"/>
          </w:tcPr>
          <w:p w:rsidR="008D634F" w:rsidRDefault="008D634F">
            <w:pPr>
              <w:widowControl w:val="0"/>
              <w:spacing w:beforeLines="20" w:afterLines="20" w:line="240" w:lineRule="atLeast"/>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住宿學員個人資料</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有需要才填寫</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w:t>
            </w:r>
          </w:p>
        </w:tc>
        <w:tc>
          <w:tcPr>
            <w:tcW w:w="1261" w:type="dxa"/>
            <w:vAlign w:val="center"/>
          </w:tcPr>
          <w:p w:rsidR="008D634F" w:rsidRDefault="008D634F">
            <w:pPr>
              <w:widowControl w:val="0"/>
              <w:spacing w:beforeLines="20" w:afterLines="20" w:line="240" w:lineRule="atLeast"/>
              <w:jc w:val="distribute"/>
              <w:rPr>
                <w:rFonts w:ascii="新細明體" w:eastAsia="新細明體" w:hAnsi="新細明體" w:cstheme="minorBidi"/>
                <w:sz w:val="24"/>
                <w:szCs w:val="24"/>
              </w:rPr>
            </w:pPr>
            <w:r>
              <w:rPr>
                <w:rFonts w:ascii="新細明體" w:eastAsia="新細明體" w:hAnsi="新細明體" w:cs="新細明體" w:hint="eastAsia"/>
                <w:sz w:val="24"/>
                <w:szCs w:val="24"/>
              </w:rPr>
              <w:t>住宿方案</w:t>
            </w:r>
          </w:p>
        </w:tc>
        <w:tc>
          <w:tcPr>
            <w:tcW w:w="5846" w:type="dxa"/>
            <w:gridSpan w:val="3"/>
            <w:vAlign w:val="center"/>
          </w:tcPr>
          <w:p w:rsidR="008D634F" w:rsidRDefault="008D634F">
            <w:pPr>
              <w:widowControl w:val="0"/>
              <w:spacing w:beforeLines="20" w:afterLines="20" w:line="240" w:lineRule="atLeast"/>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□住宿</w:t>
            </w:r>
            <w:r>
              <w:rPr>
                <w:rFonts w:ascii="新細明體" w:eastAsia="新細明體" w:hAnsi="新細明體" w:cs="新細明體"/>
                <w:sz w:val="24"/>
                <w:szCs w:val="24"/>
                <w:lang w:eastAsia="zh-TW"/>
              </w:rPr>
              <w:t>1</w:t>
            </w:r>
            <w:r>
              <w:rPr>
                <w:rFonts w:ascii="新細明體" w:eastAsia="新細明體" w:hAnsi="新細明體" w:cs="新細明體" w:hint="eastAsia"/>
                <w:sz w:val="24"/>
                <w:szCs w:val="24"/>
                <w:lang w:eastAsia="zh-TW"/>
              </w:rPr>
              <w:t>晚</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lang w:eastAsia="zh-TW"/>
              </w:rPr>
              <w:t>月</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lang w:eastAsia="zh-TW"/>
              </w:rPr>
              <w:t>日　□住宿</w:t>
            </w:r>
            <w:r>
              <w:rPr>
                <w:rFonts w:ascii="新細明體" w:eastAsia="新細明體" w:hAnsi="新細明體" w:cs="新細明體"/>
                <w:sz w:val="24"/>
                <w:szCs w:val="24"/>
                <w:lang w:eastAsia="zh-TW"/>
              </w:rPr>
              <w:t>2</w:t>
            </w:r>
            <w:r>
              <w:rPr>
                <w:rFonts w:ascii="新細明體" w:eastAsia="新細明體" w:hAnsi="新細明體" w:cs="新細明體" w:hint="eastAsia"/>
                <w:sz w:val="24"/>
                <w:szCs w:val="24"/>
                <w:lang w:eastAsia="zh-TW"/>
              </w:rPr>
              <w:t>晚</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lang w:eastAsia="zh-TW"/>
              </w:rPr>
              <w:t>月</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lang w:eastAsia="zh-TW"/>
              </w:rPr>
              <w:t>日</w:t>
            </w:r>
            <w:r>
              <w:rPr>
                <w:rFonts w:ascii="新細明體" w:eastAsia="新細明體" w:hAnsi="新細明體" w:cs="新細明體"/>
                <w:sz w:val="24"/>
                <w:szCs w:val="24"/>
                <w:lang w:eastAsia="zh-TW"/>
              </w:rPr>
              <w:t>&amp;</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lang w:eastAsia="zh-TW"/>
              </w:rPr>
              <w:t>月</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hint="eastAsia"/>
                <w:sz w:val="24"/>
                <w:szCs w:val="24"/>
                <w:lang w:eastAsia="zh-TW"/>
              </w:rPr>
              <w:t>日</w:t>
            </w:r>
          </w:p>
        </w:tc>
      </w:tr>
      <w:tr w:rsidR="008D634F">
        <w:trPr>
          <w:cantSplit/>
          <w:trHeight w:val="360"/>
          <w:jc w:val="center"/>
        </w:trPr>
        <w:tc>
          <w:tcPr>
            <w:tcW w:w="1384" w:type="dxa"/>
            <w:vMerge/>
            <w:shd w:val="clear" w:color="auto" w:fill="BFBFBF"/>
            <w:vAlign w:val="center"/>
          </w:tcPr>
          <w:p w:rsidR="008D634F" w:rsidRDefault="008D634F">
            <w:pPr>
              <w:widowControl w:val="0"/>
              <w:spacing w:beforeLines="20" w:afterLines="20" w:line="240" w:lineRule="atLeast"/>
              <w:jc w:val="distribute"/>
              <w:rPr>
                <w:rFonts w:ascii="新細明體" w:eastAsia="新細明體" w:hAnsi="新細明體" w:cstheme="minorBidi"/>
                <w:sz w:val="24"/>
                <w:szCs w:val="24"/>
                <w:lang w:eastAsia="zh-TW"/>
              </w:rPr>
            </w:pPr>
          </w:p>
        </w:tc>
        <w:tc>
          <w:tcPr>
            <w:tcW w:w="1261" w:type="dxa"/>
            <w:vAlign w:val="center"/>
          </w:tcPr>
          <w:p w:rsidR="008D634F" w:rsidRDefault="008D634F">
            <w:pPr>
              <w:widowControl w:val="0"/>
              <w:spacing w:beforeLines="20" w:afterLines="20" w:line="240" w:lineRule="atLeast"/>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宿舍選項</w:t>
            </w:r>
          </w:p>
        </w:tc>
        <w:tc>
          <w:tcPr>
            <w:tcW w:w="5846" w:type="dxa"/>
            <w:gridSpan w:val="3"/>
            <w:vAlign w:val="center"/>
          </w:tcPr>
          <w:p w:rsidR="008D634F" w:rsidRDefault="008D634F">
            <w:pPr>
              <w:widowControl w:val="0"/>
              <w:spacing w:beforeLines="20" w:afterLines="20" w:line="240" w:lineRule="atLeast"/>
              <w:jc w:val="both"/>
              <w:rPr>
                <w:rFonts w:ascii="新細明體" w:eastAsia="新細明體" w:hAnsi="新細明體" w:cs="新細明體"/>
                <w:sz w:val="24"/>
                <w:szCs w:val="24"/>
                <w:lang w:eastAsia="zh-TW"/>
              </w:rPr>
            </w:pPr>
            <w:r>
              <w:rPr>
                <w:rFonts w:ascii="新細明體" w:eastAsia="新細明體" w:hAnsi="新細明體" w:cs="新細明體" w:hint="eastAsia"/>
                <w:sz w:val="24"/>
                <w:szCs w:val="24"/>
                <w:lang w:eastAsia="zh-TW"/>
              </w:rPr>
              <w:t>□單人房　□雙人房</w:t>
            </w:r>
            <w:r>
              <w:rPr>
                <w:rFonts w:ascii="新細明體" w:eastAsia="新細明體" w:hAnsi="新細明體" w:cs="新細明體"/>
                <w:sz w:val="24"/>
                <w:szCs w:val="24"/>
                <w:lang w:eastAsia="zh-TW"/>
              </w:rPr>
              <w:t>(</w:t>
            </w:r>
            <w:r>
              <w:rPr>
                <w:rFonts w:ascii="新細明體" w:eastAsia="新細明體" w:hAnsi="新細明體" w:cs="新細明體" w:hint="eastAsia"/>
                <w:sz w:val="24"/>
                <w:szCs w:val="24"/>
                <w:lang w:eastAsia="zh-TW"/>
              </w:rPr>
              <w:t>指定室友：</w:t>
            </w:r>
            <w:r>
              <w:rPr>
                <w:rFonts w:ascii="新細明體" w:eastAsia="新細明體" w:hAnsi="新細明體" w:cs="新細明體"/>
                <w:sz w:val="24"/>
                <w:szCs w:val="24"/>
                <w:u w:val="single"/>
                <w:lang w:eastAsia="zh-TW"/>
              </w:rPr>
              <w:t xml:space="preserve">                </w:t>
            </w:r>
            <w:r>
              <w:rPr>
                <w:rFonts w:ascii="新細明體" w:eastAsia="新細明體" w:hAnsi="新細明體" w:cs="新細明體"/>
                <w:sz w:val="24"/>
                <w:szCs w:val="24"/>
                <w:lang w:eastAsia="zh-TW"/>
              </w:rPr>
              <w:t>)</w:t>
            </w:r>
          </w:p>
        </w:tc>
      </w:tr>
      <w:tr w:rsidR="008D634F">
        <w:trPr>
          <w:cantSplit/>
          <w:trHeight w:val="360"/>
          <w:jc w:val="center"/>
        </w:trPr>
        <w:tc>
          <w:tcPr>
            <w:tcW w:w="1384" w:type="dxa"/>
            <w:vMerge/>
            <w:shd w:val="clear" w:color="auto" w:fill="BFBFBF"/>
            <w:vAlign w:val="center"/>
          </w:tcPr>
          <w:p w:rsidR="008D634F" w:rsidRDefault="008D634F">
            <w:pPr>
              <w:widowControl w:val="0"/>
              <w:spacing w:beforeLines="20" w:afterLines="20" w:line="240" w:lineRule="atLeast"/>
              <w:jc w:val="distribute"/>
              <w:rPr>
                <w:rFonts w:ascii="新細明體" w:eastAsia="新細明體" w:hAnsi="新細明體" w:cstheme="minorBidi"/>
                <w:sz w:val="24"/>
                <w:szCs w:val="24"/>
                <w:lang w:eastAsia="zh-TW"/>
              </w:rPr>
            </w:pPr>
          </w:p>
        </w:tc>
        <w:tc>
          <w:tcPr>
            <w:tcW w:w="1261" w:type="dxa"/>
            <w:vAlign w:val="center"/>
          </w:tcPr>
          <w:p w:rsidR="008D634F" w:rsidRDefault="008D634F">
            <w:pPr>
              <w:widowControl w:val="0"/>
              <w:spacing w:beforeLines="20" w:afterLines="20" w:line="240" w:lineRule="atLeast"/>
              <w:jc w:val="distribute"/>
              <w:rPr>
                <w:rFonts w:ascii="新細明體" w:eastAsia="新細明體" w:hAnsi="新細明體" w:cstheme="minorBidi"/>
                <w:sz w:val="24"/>
                <w:szCs w:val="24"/>
                <w:lang w:eastAsia="zh-TW"/>
              </w:rPr>
            </w:pPr>
            <w:r>
              <w:rPr>
                <w:rFonts w:ascii="新細明體" w:eastAsia="新細明體" w:hAnsi="新細明體" w:cs="新細明體" w:hint="eastAsia"/>
                <w:sz w:val="24"/>
                <w:szCs w:val="24"/>
              </w:rPr>
              <w:t>住宿學員安全資料</w:t>
            </w:r>
          </w:p>
        </w:tc>
        <w:tc>
          <w:tcPr>
            <w:tcW w:w="5846" w:type="dxa"/>
            <w:gridSpan w:val="3"/>
            <w:vAlign w:val="center"/>
          </w:tcPr>
          <w:p w:rsidR="008D634F" w:rsidRDefault="008D634F">
            <w:pPr>
              <w:widowControl w:val="0"/>
              <w:spacing w:beforeLines="20" w:afterLines="20" w:line="240" w:lineRule="atLeast"/>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身分證號：</w:t>
            </w:r>
          </w:p>
          <w:p w:rsidR="008D634F" w:rsidRDefault="008D634F">
            <w:pPr>
              <w:widowControl w:val="0"/>
              <w:spacing w:beforeLines="20" w:afterLines="20" w:line="240" w:lineRule="atLeast"/>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緊急連絡人：</w:t>
            </w:r>
          </w:p>
          <w:p w:rsidR="008D634F" w:rsidRDefault="008D634F">
            <w:pPr>
              <w:widowControl w:val="0"/>
              <w:spacing w:beforeLines="20" w:afterLines="20" w:line="240" w:lineRule="atLeast"/>
              <w:jc w:val="both"/>
              <w:rPr>
                <w:rFonts w:ascii="新細明體" w:eastAsia="新細明體" w:hAnsi="新細明體" w:cstheme="minorBidi"/>
                <w:sz w:val="24"/>
                <w:szCs w:val="24"/>
                <w:lang w:eastAsia="zh-TW"/>
              </w:rPr>
            </w:pPr>
            <w:r>
              <w:rPr>
                <w:rFonts w:ascii="新細明體" w:eastAsia="新細明體" w:hAnsi="新細明體" w:cs="新細明體" w:hint="eastAsia"/>
                <w:sz w:val="24"/>
                <w:szCs w:val="24"/>
                <w:lang w:eastAsia="zh-TW"/>
              </w:rPr>
              <w:t>緊急連絡人電話：</w:t>
            </w:r>
          </w:p>
        </w:tc>
      </w:tr>
    </w:tbl>
    <w:p w:rsidR="008D634F" w:rsidRDefault="008D634F">
      <w:pPr>
        <w:spacing w:line="240" w:lineRule="atLeast"/>
        <w:rPr>
          <w:rFonts w:cstheme="minorBidi"/>
          <w:sz w:val="10"/>
          <w:szCs w:val="10"/>
          <w:lang w:eastAsia="zh-TW"/>
        </w:rPr>
      </w:pPr>
    </w:p>
    <w:p w:rsidR="008D634F" w:rsidRDefault="008D634F">
      <w:pPr>
        <w:spacing w:beforeLines="50" w:line="240" w:lineRule="atLeast"/>
        <w:ind w:left="480" w:hangingChars="200" w:hanging="480"/>
        <w:jc w:val="both"/>
        <w:rPr>
          <w:rFonts w:ascii="新細明體" w:eastAsia="新細明體" w:hAnsi="新細明體" w:cstheme="minorBidi"/>
          <w:b/>
          <w:bCs/>
          <w:sz w:val="24"/>
          <w:szCs w:val="24"/>
          <w:shd w:val="clear" w:color="auto" w:fill="BFBFBF"/>
          <w:lang w:eastAsia="zh-TW"/>
        </w:rPr>
      </w:pPr>
      <w:r>
        <w:rPr>
          <w:rFonts w:ascii="新細明體" w:eastAsia="新細明體" w:hAnsi="新細明體" w:cs="新細明體" w:hint="eastAsia"/>
          <w:b/>
          <w:bCs/>
          <w:sz w:val="24"/>
          <w:szCs w:val="24"/>
          <w:shd w:val="clear" w:color="auto" w:fill="BFBFBF"/>
          <w:lang w:eastAsia="zh-TW"/>
        </w:rPr>
        <w:t>註：報名表請寄至</w:t>
      </w:r>
      <w:r>
        <w:rPr>
          <w:rFonts w:ascii="新細明體" w:eastAsia="新細明體" w:hAnsi="新細明體" w:cs="新細明體"/>
          <w:b/>
          <w:bCs/>
          <w:color w:val="000000"/>
          <w:sz w:val="24"/>
          <w:szCs w:val="24"/>
          <w:shd w:val="clear" w:color="auto" w:fill="BFBFBF"/>
          <w:lang w:eastAsia="zh-TW"/>
        </w:rPr>
        <w:t>w572727@yahoo.com.tw</w:t>
      </w:r>
      <w:r>
        <w:rPr>
          <w:rFonts w:ascii="新細明體" w:eastAsia="新細明體" w:hAnsi="新細明體" w:cs="新細明體" w:hint="eastAsia"/>
          <w:b/>
          <w:bCs/>
          <w:sz w:val="24"/>
          <w:szCs w:val="24"/>
          <w:shd w:val="clear" w:color="auto" w:fill="BFBFBF"/>
          <w:lang w:eastAsia="zh-TW"/>
        </w:rPr>
        <w:t>，或傳真</w:t>
      </w:r>
      <w:r>
        <w:rPr>
          <w:rFonts w:ascii="新細明體" w:eastAsia="新細明體" w:hAnsi="新細明體" w:cs="新細明體"/>
          <w:b/>
          <w:bCs/>
          <w:sz w:val="24"/>
          <w:szCs w:val="24"/>
          <w:shd w:val="clear" w:color="auto" w:fill="BFBFBF"/>
          <w:lang w:eastAsia="zh-TW"/>
        </w:rPr>
        <w:t>08-7997255</w:t>
      </w:r>
      <w:r>
        <w:rPr>
          <w:rFonts w:ascii="新細明體" w:eastAsia="新細明體" w:hAnsi="新細明體" w:cs="新細明體" w:hint="eastAsia"/>
          <w:b/>
          <w:bCs/>
          <w:sz w:val="24"/>
          <w:szCs w:val="24"/>
          <w:shd w:val="clear" w:color="auto" w:fill="BFBFBF"/>
          <w:lang w:eastAsia="zh-TW"/>
        </w:rPr>
        <w:t>，吳進源主任，</w:t>
      </w:r>
      <w:r>
        <w:rPr>
          <w:rFonts w:ascii="新細明體" w:eastAsia="新細明體" w:hAnsi="新細明體" w:cs="新細明體"/>
          <w:b/>
          <w:bCs/>
          <w:sz w:val="24"/>
          <w:szCs w:val="24"/>
          <w:shd w:val="clear" w:color="auto" w:fill="BFBFBF"/>
          <w:lang w:eastAsia="zh-TW"/>
        </w:rPr>
        <w:t xml:space="preserve">     </w:t>
      </w:r>
      <w:r>
        <w:rPr>
          <w:rFonts w:ascii="新細明體" w:eastAsia="新細明體" w:hAnsi="新細明體" w:cs="新細明體" w:hint="eastAsia"/>
          <w:b/>
          <w:bCs/>
          <w:sz w:val="24"/>
          <w:szCs w:val="24"/>
          <w:shd w:val="clear" w:color="auto" w:fill="BFBFBF"/>
          <w:lang w:eastAsia="zh-TW"/>
        </w:rPr>
        <w:t>電話</w:t>
      </w:r>
      <w:r>
        <w:rPr>
          <w:rFonts w:ascii="新細明體" w:eastAsia="新細明體" w:hAnsi="新細明體" w:cs="新細明體"/>
          <w:b/>
          <w:bCs/>
          <w:sz w:val="24"/>
          <w:szCs w:val="24"/>
          <w:shd w:val="clear" w:color="auto" w:fill="BFBFBF"/>
          <w:lang w:eastAsia="zh-TW"/>
        </w:rPr>
        <w:t>08-7997253</w:t>
      </w:r>
      <w:r>
        <w:rPr>
          <w:rFonts w:ascii="新細明體" w:eastAsia="新細明體" w:hAnsi="新細明體" w:cs="新細明體" w:hint="eastAsia"/>
          <w:b/>
          <w:bCs/>
          <w:sz w:val="24"/>
          <w:szCs w:val="24"/>
          <w:shd w:val="clear" w:color="auto" w:fill="BFBFBF"/>
          <w:lang w:eastAsia="zh-TW"/>
        </w:rPr>
        <w:t>轉分機</w:t>
      </w:r>
      <w:r>
        <w:rPr>
          <w:rFonts w:ascii="新細明體" w:eastAsia="新細明體" w:hAnsi="新細明體" w:cs="新細明體"/>
          <w:b/>
          <w:bCs/>
          <w:sz w:val="24"/>
          <w:szCs w:val="24"/>
          <w:shd w:val="clear" w:color="auto" w:fill="BFBFBF"/>
          <w:lang w:eastAsia="zh-TW"/>
        </w:rPr>
        <w:t>12</w:t>
      </w:r>
      <w:r>
        <w:rPr>
          <w:rFonts w:ascii="新細明體" w:eastAsia="新細明體" w:hAnsi="新細明體" w:cs="新細明體" w:hint="eastAsia"/>
          <w:b/>
          <w:bCs/>
          <w:sz w:val="24"/>
          <w:szCs w:val="24"/>
          <w:shd w:val="clear" w:color="auto" w:fill="BFBFBF"/>
          <w:lang w:eastAsia="zh-TW"/>
        </w:rPr>
        <w:t>、</w:t>
      </w:r>
      <w:r>
        <w:rPr>
          <w:rFonts w:ascii="新細明體" w:eastAsia="新細明體" w:hAnsi="新細明體" w:cs="新細明體"/>
          <w:b/>
          <w:bCs/>
          <w:sz w:val="24"/>
          <w:szCs w:val="24"/>
          <w:shd w:val="clear" w:color="auto" w:fill="BFBFBF"/>
          <w:lang w:eastAsia="zh-TW"/>
        </w:rPr>
        <w:t>0918-171123</w:t>
      </w:r>
      <w:r>
        <w:rPr>
          <w:rFonts w:ascii="新細明體" w:eastAsia="新細明體" w:hAnsi="新細明體" w:cs="新細明體" w:hint="eastAsia"/>
          <w:b/>
          <w:bCs/>
          <w:sz w:val="24"/>
          <w:szCs w:val="24"/>
          <w:shd w:val="clear" w:color="auto" w:fill="BFBFBF"/>
          <w:lang w:eastAsia="zh-TW"/>
        </w:rPr>
        <w:t>。</w:t>
      </w:r>
    </w:p>
    <w:p w:rsidR="008D634F" w:rsidRDefault="008D634F">
      <w:pPr>
        <w:spacing w:beforeLines="50" w:line="240" w:lineRule="atLeast"/>
        <w:ind w:left="480" w:hangingChars="200" w:hanging="480"/>
        <w:jc w:val="both"/>
        <w:rPr>
          <w:rFonts w:ascii="新細明體" w:eastAsia="新細明體" w:hAnsi="新細明體" w:cstheme="minorBidi"/>
          <w:b/>
          <w:bCs/>
          <w:sz w:val="24"/>
          <w:szCs w:val="24"/>
          <w:shd w:val="clear" w:color="auto" w:fill="BFBFBF"/>
          <w:lang w:eastAsia="zh-TW"/>
        </w:rPr>
      </w:pPr>
    </w:p>
    <w:p w:rsidR="008D634F" w:rsidRDefault="008D634F">
      <w:pPr>
        <w:spacing w:beforeLines="50" w:line="240" w:lineRule="atLeast"/>
        <w:ind w:left="480" w:hangingChars="200" w:hanging="480"/>
        <w:jc w:val="both"/>
        <w:rPr>
          <w:rFonts w:ascii="新細明體" w:eastAsia="新細明體" w:hAnsi="新細明體" w:cstheme="minorBidi"/>
          <w:b/>
          <w:bCs/>
          <w:sz w:val="24"/>
          <w:szCs w:val="24"/>
          <w:shd w:val="clear" w:color="auto" w:fill="BFBFBF"/>
          <w:lang w:eastAsia="zh-TW"/>
        </w:rPr>
      </w:pPr>
      <w:r>
        <w:rPr>
          <w:rFonts w:ascii="新細明體" w:eastAsia="新細明體" w:hAnsi="新細明體" w:cstheme="minorBidi"/>
          <w:b/>
          <w:bCs/>
          <w:noProof/>
          <w:sz w:val="24"/>
          <w:szCs w:val="24"/>
          <w:shd w:val="clear" w:color="auto" w:fill="BFBFBF"/>
          <w:lang w:val="en-US"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15.5pt;height:366.75pt;visibility:visible">
            <v:imagedata r:id="rId8" o:title=""/>
          </v:shape>
        </w:pict>
      </w:r>
    </w:p>
    <w:p w:rsidR="008D634F" w:rsidRDefault="008D634F">
      <w:pPr>
        <w:spacing w:beforeLines="50" w:line="240" w:lineRule="atLeast"/>
        <w:ind w:left="400" w:hangingChars="200" w:hanging="400"/>
        <w:jc w:val="both"/>
        <w:rPr>
          <w:rFonts w:eastAsia="新細明體" w:cstheme="minorBidi"/>
          <w:lang w:eastAsia="zh-TW"/>
        </w:rPr>
      </w:pPr>
    </w:p>
    <w:p w:rsidR="008D634F" w:rsidRDefault="008D634F">
      <w:pPr>
        <w:spacing w:beforeLines="50" w:line="240" w:lineRule="atLeast"/>
        <w:ind w:left="400" w:hangingChars="200" w:hanging="400"/>
        <w:jc w:val="both"/>
        <w:rPr>
          <w:rFonts w:eastAsia="新細明體" w:cstheme="minorBidi"/>
          <w:lang w:eastAsia="zh-TW"/>
        </w:rPr>
      </w:pPr>
    </w:p>
    <w:sectPr w:rsidR="008D634F" w:rsidSect="008D634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34F" w:rsidRDefault="008D634F">
      <w:pPr>
        <w:rPr>
          <w:rFonts w:cstheme="minorBidi"/>
        </w:rPr>
      </w:pPr>
      <w:r>
        <w:rPr>
          <w:rFonts w:cstheme="minorBidi"/>
        </w:rPr>
        <w:separator/>
      </w:r>
    </w:p>
  </w:endnote>
  <w:endnote w:type="continuationSeparator" w:id="0">
    <w:p w:rsidR="008D634F" w:rsidRDefault="008D634F">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SimSun">
    <w:altName w:val="湞憤"/>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34F" w:rsidRDefault="008D634F">
      <w:pPr>
        <w:rPr>
          <w:rFonts w:cstheme="minorBidi"/>
        </w:rPr>
      </w:pPr>
      <w:r>
        <w:rPr>
          <w:rFonts w:cstheme="minorBidi"/>
        </w:rPr>
        <w:separator/>
      </w:r>
    </w:p>
  </w:footnote>
  <w:footnote w:type="continuationSeparator" w:id="0">
    <w:p w:rsidR="008D634F" w:rsidRDefault="008D634F">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F7A"/>
    <w:multiLevelType w:val="hybridMultilevel"/>
    <w:tmpl w:val="B62A1CAC"/>
    <w:lvl w:ilvl="0" w:tplc="3E165E78">
      <w:start w:val="1"/>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
    <w:nsid w:val="06CB49E2"/>
    <w:multiLevelType w:val="hybridMultilevel"/>
    <w:tmpl w:val="5E58D79A"/>
    <w:lvl w:ilvl="0" w:tplc="F686179C">
      <w:start w:val="1"/>
      <w:numFmt w:val="ideographDigital"/>
      <w:lvlText w:val="(%1)"/>
      <w:lvlJc w:val="left"/>
      <w:pPr>
        <w:tabs>
          <w:tab w:val="num" w:pos="1200"/>
        </w:tabs>
        <w:ind w:left="120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
    <w:nsid w:val="10276E17"/>
    <w:multiLevelType w:val="hybridMultilevel"/>
    <w:tmpl w:val="829C02FA"/>
    <w:lvl w:ilvl="0" w:tplc="FA761920">
      <w:start w:val="1"/>
      <w:numFmt w:val="decimal"/>
      <w:lvlText w:val="%1."/>
      <w:lvlJc w:val="left"/>
      <w:pPr>
        <w:ind w:left="15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
    <w:nsid w:val="1C8725B7"/>
    <w:multiLevelType w:val="hybridMultilevel"/>
    <w:tmpl w:val="27A2BDBC"/>
    <w:lvl w:ilvl="0" w:tplc="0409000F">
      <w:start w:val="1"/>
      <w:numFmt w:val="decimal"/>
      <w:lvlText w:val="%1."/>
      <w:lvlJc w:val="left"/>
      <w:pPr>
        <w:ind w:left="960" w:hanging="480"/>
      </w:pPr>
      <w:rPr>
        <w:rFonts w:ascii="Times New Roman" w:hAnsi="Times New Roman" w:cs="Times New Roman"/>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4">
    <w:nsid w:val="2CC008DC"/>
    <w:multiLevelType w:val="hybridMultilevel"/>
    <w:tmpl w:val="FBCEA248"/>
    <w:lvl w:ilvl="0" w:tplc="C770A18E">
      <w:start w:val="7"/>
      <w:numFmt w:val="taiwaneseCountingThousand"/>
      <w:lvlText w:val="%1、"/>
      <w:lvlJc w:val="left"/>
      <w:pPr>
        <w:tabs>
          <w:tab w:val="num" w:pos="960"/>
        </w:tabs>
        <w:ind w:left="96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5">
    <w:nsid w:val="32522AAE"/>
    <w:multiLevelType w:val="hybridMultilevel"/>
    <w:tmpl w:val="07AA4956"/>
    <w:lvl w:ilvl="0" w:tplc="21006A16">
      <w:start w:val="6"/>
      <w:numFmt w:val="taiwaneseCountingThousand"/>
      <w:lvlText w:val="%1、"/>
      <w:lvlJc w:val="left"/>
      <w:pPr>
        <w:tabs>
          <w:tab w:val="num" w:pos="960"/>
        </w:tabs>
        <w:ind w:left="96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3DAE771B"/>
    <w:multiLevelType w:val="hybridMultilevel"/>
    <w:tmpl w:val="211A614C"/>
    <w:lvl w:ilvl="0" w:tplc="77CC524A">
      <w:start w:val="1"/>
      <w:numFmt w:val="taiwaneseCountingThousand"/>
      <w:lvlText w:val="（%1）"/>
      <w:lvlJc w:val="left"/>
      <w:pPr>
        <w:tabs>
          <w:tab w:val="num" w:pos="1200"/>
        </w:tabs>
        <w:ind w:left="1200" w:hanging="72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7">
    <w:nsid w:val="5FAF14AE"/>
    <w:multiLevelType w:val="hybridMultilevel"/>
    <w:tmpl w:val="16226E36"/>
    <w:lvl w:ilvl="0" w:tplc="21D2F20E">
      <w:start w:val="1"/>
      <w:numFmt w:val="taiwaneseCountingThousand"/>
      <w:lvlText w:val="%1、"/>
      <w:lvlJc w:val="left"/>
      <w:pPr>
        <w:tabs>
          <w:tab w:val="num" w:pos="480"/>
        </w:tabs>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8">
    <w:nsid w:val="66D367A7"/>
    <w:multiLevelType w:val="hybridMultilevel"/>
    <w:tmpl w:val="8820DF16"/>
    <w:lvl w:ilvl="0" w:tplc="E01C1B2E">
      <w:start w:val="1"/>
      <w:numFmt w:val="decimal"/>
      <w:lvlText w:val="(%1)"/>
      <w:lvlJc w:val="left"/>
      <w:pPr>
        <w:tabs>
          <w:tab w:val="num" w:pos="840"/>
        </w:tabs>
        <w:ind w:left="840" w:hanging="360"/>
      </w:pPr>
      <w:rPr>
        <w:rFonts w:ascii="Times New Roman" w:hAnsi="Times New Roman" w:cs="Times New Roman" w:hint="default"/>
      </w:rPr>
    </w:lvl>
    <w:lvl w:ilvl="1" w:tplc="3EA2508A">
      <w:start w:val="1"/>
      <w:numFmt w:val="upperLetter"/>
      <w:lvlText w:val="(%2)"/>
      <w:lvlJc w:val="right"/>
      <w:pPr>
        <w:tabs>
          <w:tab w:val="num" w:pos="1440"/>
        </w:tabs>
        <w:ind w:left="1440" w:hanging="480"/>
      </w:pPr>
      <w:rPr>
        <w:rFonts w:ascii="Times New Roman" w:hAnsi="Times New Roman" w:cs="Times New Roman" w:hint="eastAsia"/>
      </w:rPr>
    </w:lvl>
    <w:lvl w:ilvl="2" w:tplc="EF78603C">
      <w:start w:val="1"/>
      <w:numFmt w:val="decimal"/>
      <w:lvlText w:val="%3."/>
      <w:lvlJc w:val="left"/>
      <w:pPr>
        <w:tabs>
          <w:tab w:val="num" w:pos="1800"/>
        </w:tabs>
        <w:ind w:left="1800" w:hanging="360"/>
      </w:pPr>
      <w:rPr>
        <w:rFonts w:ascii="Times New Roman" w:hAnsi="Times New Roman" w:cs="Times New Roman" w:hint="default"/>
      </w:rPr>
    </w:lvl>
    <w:lvl w:ilvl="3" w:tplc="0409000F">
      <w:start w:val="1"/>
      <w:numFmt w:val="decimal"/>
      <w:lvlText w:val="%4."/>
      <w:lvlJc w:val="left"/>
      <w:pPr>
        <w:tabs>
          <w:tab w:val="num" w:pos="2400"/>
        </w:tabs>
        <w:ind w:left="2400" w:hanging="480"/>
      </w:pPr>
      <w:rPr>
        <w:rFonts w:ascii="Times New Roman" w:hAnsi="Times New Roman" w:cs="Times New Roman"/>
      </w:rPr>
    </w:lvl>
    <w:lvl w:ilvl="4" w:tplc="04090019">
      <w:start w:val="1"/>
      <w:numFmt w:val="ideographTraditional"/>
      <w:lvlText w:val="%5、"/>
      <w:lvlJc w:val="left"/>
      <w:pPr>
        <w:tabs>
          <w:tab w:val="num" w:pos="2880"/>
        </w:tabs>
        <w:ind w:left="2880" w:hanging="480"/>
      </w:pPr>
      <w:rPr>
        <w:rFonts w:ascii="Times New Roman" w:hAnsi="Times New Roman" w:cs="Times New Roman"/>
      </w:rPr>
    </w:lvl>
    <w:lvl w:ilvl="5" w:tplc="0409001B">
      <w:start w:val="1"/>
      <w:numFmt w:val="lowerRoman"/>
      <w:lvlText w:val="%6."/>
      <w:lvlJc w:val="right"/>
      <w:pPr>
        <w:tabs>
          <w:tab w:val="num" w:pos="3360"/>
        </w:tabs>
        <w:ind w:left="3360" w:hanging="480"/>
      </w:pPr>
      <w:rPr>
        <w:rFonts w:ascii="Times New Roman" w:hAnsi="Times New Roman" w:cs="Times New Roman"/>
      </w:rPr>
    </w:lvl>
    <w:lvl w:ilvl="6" w:tplc="0409000F">
      <w:start w:val="1"/>
      <w:numFmt w:val="decimal"/>
      <w:lvlText w:val="%7."/>
      <w:lvlJc w:val="left"/>
      <w:pPr>
        <w:tabs>
          <w:tab w:val="num" w:pos="3840"/>
        </w:tabs>
        <w:ind w:left="3840" w:hanging="480"/>
      </w:pPr>
      <w:rPr>
        <w:rFonts w:ascii="Times New Roman" w:hAnsi="Times New Roman" w:cs="Times New Roman"/>
      </w:rPr>
    </w:lvl>
    <w:lvl w:ilvl="7" w:tplc="04090019">
      <w:start w:val="1"/>
      <w:numFmt w:val="ideographTraditional"/>
      <w:lvlText w:val="%8、"/>
      <w:lvlJc w:val="left"/>
      <w:pPr>
        <w:tabs>
          <w:tab w:val="num" w:pos="4320"/>
        </w:tabs>
        <w:ind w:left="4320" w:hanging="480"/>
      </w:pPr>
      <w:rPr>
        <w:rFonts w:ascii="Times New Roman" w:hAnsi="Times New Roman" w:cs="Times New Roman"/>
      </w:rPr>
    </w:lvl>
    <w:lvl w:ilvl="8" w:tplc="0409001B">
      <w:start w:val="1"/>
      <w:numFmt w:val="lowerRoman"/>
      <w:lvlText w:val="%9."/>
      <w:lvlJc w:val="right"/>
      <w:pPr>
        <w:tabs>
          <w:tab w:val="num" w:pos="4800"/>
        </w:tabs>
        <w:ind w:left="4800" w:hanging="480"/>
      </w:pPr>
      <w:rPr>
        <w:rFonts w:ascii="Times New Roman" w:hAnsi="Times New Roman" w:cs="Times New Roman"/>
      </w:rPr>
    </w:lvl>
  </w:abstractNum>
  <w:abstractNum w:abstractNumId="9">
    <w:nsid w:val="71994871"/>
    <w:multiLevelType w:val="hybridMultilevel"/>
    <w:tmpl w:val="BCF6E376"/>
    <w:lvl w:ilvl="0" w:tplc="ECF2845A">
      <w:start w:val="1"/>
      <w:numFmt w:val="taiwaneseCountingThousand"/>
      <w:lvlText w:val="（%1）"/>
      <w:lvlJc w:val="left"/>
      <w:pPr>
        <w:tabs>
          <w:tab w:val="num" w:pos="1200"/>
        </w:tabs>
        <w:ind w:left="1200" w:hanging="72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7"/>
  </w:num>
  <w:num w:numId="2">
    <w:abstractNumId w:val="6"/>
  </w:num>
  <w:num w:numId="3">
    <w:abstractNumId w:val="9"/>
  </w:num>
  <w:num w:numId="4">
    <w:abstractNumId w:val="5"/>
  </w:num>
  <w:num w:numId="5">
    <w:abstractNumId w:val="2"/>
  </w:num>
  <w:num w:numId="6">
    <w:abstractNumId w:val="3"/>
  </w:num>
  <w:num w:numId="7">
    <w:abstractNumId w:val="1"/>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34F"/>
    <w:rsid w:val="008D63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SimSun" w:hAnsi="Arial" w:cs="Arial"/>
      <w:kern w:val="0"/>
      <w:sz w:val="20"/>
      <w:szCs w:val="20"/>
      <w:lang w:val="en-GB" w:eastAsia="zh-C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spacing w:after="120"/>
    </w:pPr>
    <w:rPr>
      <w:rFonts w:ascii="Times New Roman" w:eastAsia="新細明體" w:hAnsi="Times New Roman" w:cs="Times New Roman"/>
      <w:kern w:val="2"/>
      <w:sz w:val="24"/>
      <w:szCs w:val="24"/>
      <w:lang w:val="en-US" w:eastAsia="zh-TW"/>
    </w:rPr>
  </w:style>
  <w:style w:type="character" w:customStyle="1" w:styleId="BodyTextChar">
    <w:name w:val="Body Text Char"/>
    <w:basedOn w:val="DefaultParagraphFont"/>
    <w:link w:val="BodyText"/>
    <w:uiPriority w:val="99"/>
    <w:rPr>
      <w:rFonts w:ascii="Times New Roman" w:eastAsia="新細明體" w:hAnsi="Times New Roman" w:cs="Times New Roman"/>
      <w:sz w:val="24"/>
      <w:szCs w:val="24"/>
    </w:rPr>
  </w:style>
  <w:style w:type="paragraph" w:styleId="ListParagraph">
    <w:name w:val="List Paragraph"/>
    <w:basedOn w:val="Normal"/>
    <w:uiPriority w:val="99"/>
    <w:qFormat/>
    <w:pPr>
      <w:ind w:leftChars="200" w:left="480"/>
    </w:pPr>
    <w:rPr>
      <w:rFonts w:ascii="新細明體" w:eastAsia="新細明體" w:hAnsi="新細明體" w:cs="新細明體"/>
      <w:sz w:val="24"/>
      <w:szCs w:val="24"/>
      <w:lang w:val="en-US" w:eastAsia="zh-TW"/>
    </w:rPr>
  </w:style>
  <w:style w:type="paragraph" w:customStyle="1" w:styleId="Web1">
    <w:name w:val="內文 (Web)1"/>
    <w:basedOn w:val="Normal"/>
    <w:uiPriority w:val="99"/>
    <w:pPr>
      <w:suppressAutoHyphens/>
      <w:spacing w:before="28" w:after="28"/>
    </w:pPr>
    <w:rPr>
      <w:rFonts w:ascii="新細明體" w:eastAsia="新細明體" w:hAnsi="新細明體" w:cs="新細明體"/>
      <w:kern w:val="2"/>
      <w:sz w:val="24"/>
      <w:szCs w:val="24"/>
      <w:lang w:val="en-US" w:eastAsia="hi-IN" w:bidi="hi-IN"/>
    </w:rPr>
  </w:style>
  <w:style w:type="paragraph" w:styleId="Header">
    <w:name w:val="header"/>
    <w:basedOn w:val="Normal"/>
    <w:link w:val="HeaderChar"/>
    <w:uiPriority w:val="99"/>
    <w:pPr>
      <w:tabs>
        <w:tab w:val="center" w:pos="4153"/>
        <w:tab w:val="right" w:pos="8306"/>
      </w:tabs>
      <w:snapToGrid w:val="0"/>
    </w:pPr>
  </w:style>
  <w:style w:type="character" w:customStyle="1" w:styleId="HeaderChar">
    <w:name w:val="Header Char"/>
    <w:basedOn w:val="DefaultParagraphFont"/>
    <w:link w:val="Header"/>
    <w:uiPriority w:val="99"/>
    <w:rPr>
      <w:rFonts w:ascii="Arial" w:eastAsia="SimSun" w:hAnsi="Arial" w:cs="Arial"/>
      <w:kern w:val="0"/>
      <w:sz w:val="20"/>
      <w:szCs w:val="20"/>
      <w:lang w:val="en-GB" w:eastAsia="zh-CN"/>
    </w:rPr>
  </w:style>
  <w:style w:type="paragraph" w:styleId="Footer">
    <w:name w:val="footer"/>
    <w:basedOn w:val="Normal"/>
    <w:link w:val="FooterChar"/>
    <w:uiPriority w:val="99"/>
    <w:pPr>
      <w:tabs>
        <w:tab w:val="center" w:pos="4153"/>
        <w:tab w:val="right" w:pos="8306"/>
      </w:tabs>
      <w:snapToGrid w:val="0"/>
    </w:pPr>
  </w:style>
  <w:style w:type="character" w:customStyle="1" w:styleId="FooterChar">
    <w:name w:val="Footer Char"/>
    <w:basedOn w:val="DefaultParagraphFont"/>
    <w:link w:val="Footer"/>
    <w:uiPriority w:val="99"/>
    <w:rPr>
      <w:rFonts w:ascii="Arial" w:eastAsia="SimSun" w:hAnsi="Arial" w:cs="Arial"/>
      <w:kern w:val="0"/>
      <w:sz w:val="20"/>
      <w:szCs w:val="20"/>
      <w:lang w:val="en-GB" w:eastAsia="zh-CN"/>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Cambria" w:eastAsia="新細明體" w:hAnsi="Cambria" w:cs="Cambria"/>
      <w:sz w:val="18"/>
      <w:szCs w:val="18"/>
    </w:rPr>
  </w:style>
  <w:style w:type="character" w:customStyle="1" w:styleId="BalloonTextChar">
    <w:name w:val="Balloon Text Char"/>
    <w:basedOn w:val="DefaultParagraphFont"/>
    <w:link w:val="BalloonText"/>
    <w:uiPriority w:val="99"/>
    <w:rPr>
      <w:rFonts w:ascii="Cambria" w:eastAsia="新細明體" w:hAnsi="Cambria" w:cs="Cambria"/>
      <w:kern w:val="0"/>
      <w:sz w:val="18"/>
      <w:szCs w:val="18"/>
      <w:lang w:val="en-GB" w:eastAsia="zh-CN"/>
    </w:rPr>
  </w:style>
  <w:style w:type="paragraph" w:styleId="NormalWeb">
    <w:name w:val="Normal (Web)"/>
    <w:basedOn w:val="Normal"/>
    <w:uiPriority w:val="99"/>
    <w:pPr>
      <w:spacing w:before="100" w:beforeAutospacing="1" w:after="100" w:afterAutospacing="1"/>
    </w:pPr>
    <w:rPr>
      <w:rFonts w:ascii="新細明體" w:eastAsia="新細明體" w:hAnsi="新細明體" w:cs="新細明體"/>
      <w:sz w:val="24"/>
      <w:szCs w:val="24"/>
      <w:lang w:val="en-US" w:eastAsia="zh-TW"/>
    </w:rPr>
  </w:style>
  <w:style w:type="paragraph" w:styleId="z-TopofForm">
    <w:name w:val="HTML Top of Form"/>
    <w:basedOn w:val="Normal"/>
    <w:next w:val="Normal"/>
    <w:link w:val="z-TopofFormChar"/>
    <w:hidden/>
    <w:uiPriority w:val="99"/>
    <w:pPr>
      <w:pBdr>
        <w:bottom w:val="single" w:sz="6" w:space="1" w:color="auto"/>
      </w:pBdr>
      <w:jc w:val="center"/>
    </w:pPr>
    <w:rPr>
      <w:rFonts w:eastAsia="新細明體"/>
      <w:vanish/>
      <w:sz w:val="16"/>
      <w:szCs w:val="16"/>
      <w:lang w:val="en-US" w:eastAsia="zh-TW"/>
    </w:rPr>
  </w:style>
  <w:style w:type="character" w:customStyle="1" w:styleId="z-TopofFormChar">
    <w:name w:val="z-Top of Form Char"/>
    <w:basedOn w:val="DefaultParagraphFont"/>
    <w:link w:val="z-TopofForm"/>
    <w:uiPriority w:val="99"/>
    <w:rPr>
      <w:rFonts w:ascii="Arial" w:eastAsia="新細明體" w:hAnsi="Arial" w:cs="Arial"/>
      <w:vanish/>
      <w:kern w:val="0"/>
      <w:sz w:val="16"/>
      <w:szCs w:val="16"/>
    </w:rPr>
  </w:style>
  <w:style w:type="paragraph" w:styleId="z-BottomofForm">
    <w:name w:val="HTML Bottom of Form"/>
    <w:basedOn w:val="Normal"/>
    <w:next w:val="Normal"/>
    <w:link w:val="z-BottomofFormChar"/>
    <w:hidden/>
    <w:uiPriority w:val="99"/>
    <w:pPr>
      <w:pBdr>
        <w:top w:val="single" w:sz="6" w:space="1" w:color="auto"/>
      </w:pBdr>
      <w:jc w:val="center"/>
    </w:pPr>
    <w:rPr>
      <w:rFonts w:eastAsia="新細明體"/>
      <w:vanish/>
      <w:sz w:val="16"/>
      <w:szCs w:val="16"/>
      <w:lang w:val="en-US" w:eastAsia="zh-TW"/>
    </w:rPr>
  </w:style>
  <w:style w:type="character" w:customStyle="1" w:styleId="z-BottomofFormChar">
    <w:name w:val="z-Bottom of Form Char"/>
    <w:basedOn w:val="DefaultParagraphFont"/>
    <w:link w:val="z-BottomofForm"/>
    <w:uiPriority w:val="99"/>
    <w:rPr>
      <w:rFonts w:ascii="Arial" w:eastAsia="新細明體"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w572727@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582</Words>
  <Characters>3321</Characters>
  <Application>Microsoft Office Outlook</Application>
  <DocSecurity>0</DocSecurity>
  <Lines>0</Lines>
  <Paragraphs>0</Paragraphs>
  <ScaleCrop>false</ScaleCrop>
  <Company>edu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屏東縣101學年度十二年國民基本教育精進國中小教學品質計畫國中「領域多元評量理念與應用」與國小「多元評量」增能實施計畫</dc:title>
  <dc:subject/>
  <dc:creator>世聰</dc:creator>
  <cp:keywords/>
  <dc:description/>
  <cp:lastModifiedBy>張明哲</cp:lastModifiedBy>
  <cp:revision>2</cp:revision>
  <cp:lastPrinted>2012-11-23T04:59:00Z</cp:lastPrinted>
  <dcterms:created xsi:type="dcterms:W3CDTF">2012-12-07T05:43:00Z</dcterms:created>
  <dcterms:modified xsi:type="dcterms:W3CDTF">2012-12-07T05:43:00Z</dcterms:modified>
</cp:coreProperties>
</file>