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outlineLvl w:val="2"/>
        <w:rPr>
          <w:rFonts w:ascii="細明體" w:eastAsia="細明體" w:hAnsi="細明體" w:cs="細明體"/>
          <w:b/>
          <w:bCs/>
          <w:color w:val="800000"/>
          <w:kern w:val="0"/>
          <w:szCs w:val="24"/>
        </w:rPr>
      </w:pPr>
      <w:r w:rsidRPr="002724E0">
        <w:rPr>
          <w:rFonts w:ascii="細明體" w:eastAsia="細明體" w:hAnsi="細明體" w:cs="細明體"/>
          <w:b/>
          <w:bCs/>
          <w:color w:val="800000"/>
          <w:kern w:val="0"/>
          <w:sz w:val="27"/>
          <w:szCs w:val="27"/>
        </w:rPr>
        <w:t>高級中等以下學校教師評審委員會設置辦法</w:t>
      </w:r>
    </w:p>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kern w:val="0"/>
          <w:szCs w:val="24"/>
        </w:rPr>
      </w:pPr>
      <w:r w:rsidRPr="002724E0">
        <w:rPr>
          <w:rFonts w:ascii="細明體" w:eastAsia="細明體" w:hAnsi="細明體" w:cs="細明體"/>
          <w:b/>
          <w:bCs/>
          <w:color w:val="800000"/>
          <w:kern w:val="0"/>
          <w:szCs w:val="24"/>
        </w:rPr>
        <w:t xml:space="preserve"> 【公布日期】98.02.04 【公布機關】教育部</w:t>
      </w:r>
    </w:p>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kern w:val="0"/>
          <w:szCs w:val="24"/>
        </w:rPr>
      </w:pPr>
      <w:r w:rsidRPr="002724E0">
        <w:rPr>
          <w:rFonts w:ascii="細明體" w:eastAsia="細明體" w:hAnsi="細明體" w:cs="細明體"/>
          <w:b/>
          <w:bCs/>
          <w:kern w:val="0"/>
          <w:szCs w:val="24"/>
        </w:rPr>
        <w:t>【法規沿革】</w:t>
      </w: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b/>
                <w:bCs/>
                <w:kern w:val="0"/>
                <w:szCs w:val="24"/>
              </w:rPr>
              <w:t>1.</w:t>
            </w:r>
            <w:r w:rsidRPr="002724E0">
              <w:rPr>
                <w:rFonts w:ascii="新細明體" w:eastAsia="新細明體" w:hAnsi="新細明體" w:cs="新細明體"/>
                <w:kern w:val="0"/>
                <w:szCs w:val="24"/>
              </w:rPr>
              <w:t>中華民國八十六年三月十九日教育部(86)</w:t>
            </w:r>
            <w:proofErr w:type="gramStart"/>
            <w:r w:rsidRPr="002724E0">
              <w:rPr>
                <w:rFonts w:ascii="新細明體" w:eastAsia="新細明體" w:hAnsi="新細明體" w:cs="新細明體"/>
                <w:kern w:val="0"/>
                <w:szCs w:val="24"/>
              </w:rPr>
              <w:t>台參字第86027934</w:t>
            </w:r>
            <w:proofErr w:type="gramEnd"/>
            <w:r w:rsidRPr="002724E0">
              <w:rPr>
                <w:rFonts w:ascii="新細明體" w:eastAsia="新細明體" w:hAnsi="新細明體" w:cs="新細明體"/>
                <w:kern w:val="0"/>
                <w:szCs w:val="24"/>
              </w:rPr>
              <w:t xml:space="preserve">號令訂定發布全文13條 </w:t>
            </w:r>
            <w:r w:rsidRPr="002724E0">
              <w:rPr>
                <w:rFonts w:ascii="新細明體" w:eastAsia="新細明體" w:hAnsi="新細明體" w:cs="新細明體"/>
                <w:kern w:val="0"/>
                <w:szCs w:val="24"/>
              </w:rPr>
              <w:br/>
            </w:r>
            <w:r w:rsidRPr="002724E0">
              <w:rPr>
                <w:rFonts w:ascii="新細明體" w:eastAsia="新細明體" w:hAnsi="新細明體" w:cs="新細明體"/>
                <w:b/>
                <w:bCs/>
                <w:kern w:val="0"/>
                <w:szCs w:val="24"/>
              </w:rPr>
              <w:t>2.</w:t>
            </w:r>
            <w:r w:rsidRPr="002724E0">
              <w:rPr>
                <w:rFonts w:ascii="新細明體" w:eastAsia="新細明體" w:hAnsi="新細明體" w:cs="新細明體"/>
                <w:kern w:val="0"/>
                <w:szCs w:val="24"/>
              </w:rPr>
              <w:t>中華民國八十八年五月十二日教育部(88)</w:t>
            </w:r>
            <w:proofErr w:type="gramStart"/>
            <w:r w:rsidRPr="002724E0">
              <w:rPr>
                <w:rFonts w:ascii="新細明體" w:eastAsia="新細明體" w:hAnsi="新細明體" w:cs="新細明體"/>
                <w:kern w:val="0"/>
                <w:szCs w:val="24"/>
              </w:rPr>
              <w:t>台參字第88048662</w:t>
            </w:r>
            <w:proofErr w:type="gramEnd"/>
            <w:r w:rsidRPr="002724E0">
              <w:rPr>
                <w:rFonts w:ascii="新細明體" w:eastAsia="新細明體" w:hAnsi="新細明體" w:cs="新細明體"/>
                <w:kern w:val="0"/>
                <w:szCs w:val="24"/>
              </w:rPr>
              <w:t xml:space="preserve">號令修正發布全文12條 </w:t>
            </w:r>
            <w:r w:rsidRPr="002724E0">
              <w:rPr>
                <w:rFonts w:ascii="新細明體" w:eastAsia="新細明體" w:hAnsi="新細明體" w:cs="新細明體"/>
                <w:kern w:val="0"/>
                <w:szCs w:val="24"/>
              </w:rPr>
              <w:br/>
            </w:r>
            <w:r w:rsidRPr="002724E0">
              <w:rPr>
                <w:rFonts w:ascii="新細明體" w:eastAsia="新細明體" w:hAnsi="新細明體" w:cs="新細明體"/>
                <w:b/>
                <w:bCs/>
                <w:kern w:val="0"/>
                <w:szCs w:val="24"/>
              </w:rPr>
              <w:t>3.</w:t>
            </w:r>
            <w:r w:rsidRPr="002724E0">
              <w:rPr>
                <w:rFonts w:ascii="新細明體" w:eastAsia="新細明體" w:hAnsi="新細明體" w:cs="新細明體"/>
                <w:kern w:val="0"/>
                <w:szCs w:val="24"/>
              </w:rPr>
              <w:t>中華民國九十年三月十四日教育部(90)</w:t>
            </w:r>
            <w:proofErr w:type="gramStart"/>
            <w:r w:rsidRPr="002724E0">
              <w:rPr>
                <w:rFonts w:ascii="新細明體" w:eastAsia="新細明體" w:hAnsi="新細明體" w:cs="新細明體"/>
                <w:kern w:val="0"/>
                <w:szCs w:val="24"/>
              </w:rPr>
              <w:t>台參字第90031740</w:t>
            </w:r>
            <w:proofErr w:type="gramEnd"/>
            <w:r w:rsidRPr="002724E0">
              <w:rPr>
                <w:rFonts w:ascii="新細明體" w:eastAsia="新細明體" w:hAnsi="新細明體" w:cs="新細明體"/>
                <w:kern w:val="0"/>
                <w:szCs w:val="24"/>
              </w:rPr>
              <w:t>號令修正發布第8、10條條文；並增訂發布第10-1</w:t>
            </w:r>
            <w:proofErr w:type="gramStart"/>
            <w:r w:rsidRPr="002724E0">
              <w:rPr>
                <w:rFonts w:ascii="新細明體" w:eastAsia="新細明體" w:hAnsi="新細明體" w:cs="新細明體"/>
                <w:kern w:val="0"/>
                <w:szCs w:val="24"/>
              </w:rPr>
              <w:t>條</w:t>
            </w:r>
            <w:proofErr w:type="gramEnd"/>
            <w:r w:rsidRPr="002724E0">
              <w:rPr>
                <w:rFonts w:ascii="新細明體" w:eastAsia="新細明體" w:hAnsi="新細明體" w:cs="新細明體"/>
                <w:kern w:val="0"/>
                <w:szCs w:val="24"/>
              </w:rPr>
              <w:t xml:space="preserve">條文 </w:t>
            </w:r>
            <w:r w:rsidRPr="002724E0">
              <w:rPr>
                <w:rFonts w:ascii="新細明體" w:eastAsia="新細明體" w:hAnsi="新細明體" w:cs="新細明體"/>
                <w:kern w:val="0"/>
                <w:szCs w:val="24"/>
              </w:rPr>
              <w:br/>
            </w:r>
            <w:r w:rsidRPr="002724E0">
              <w:rPr>
                <w:rFonts w:ascii="新細明體" w:eastAsia="新細明體" w:hAnsi="新細明體" w:cs="新細明體"/>
                <w:b/>
                <w:bCs/>
                <w:kern w:val="0"/>
                <w:szCs w:val="24"/>
              </w:rPr>
              <w:t>4.</w:t>
            </w:r>
            <w:r w:rsidRPr="002724E0">
              <w:rPr>
                <w:rFonts w:ascii="新細明體" w:eastAsia="新細明體" w:hAnsi="新細明體" w:cs="新細明體"/>
                <w:kern w:val="0"/>
                <w:szCs w:val="24"/>
              </w:rPr>
              <w:t>中華民國九十八年二月四日教育部</w:t>
            </w:r>
            <w:proofErr w:type="gramStart"/>
            <w:r w:rsidRPr="002724E0">
              <w:rPr>
                <w:rFonts w:ascii="新細明體" w:eastAsia="新細明體" w:hAnsi="新細明體" w:cs="新細明體"/>
                <w:kern w:val="0"/>
                <w:szCs w:val="24"/>
              </w:rPr>
              <w:t>台參字第0980004820</w:t>
            </w:r>
            <w:proofErr w:type="gramEnd"/>
            <w:r w:rsidRPr="002724E0">
              <w:rPr>
                <w:rFonts w:ascii="新細明體" w:eastAsia="新細明體" w:hAnsi="新細明體" w:cs="新細明體"/>
                <w:kern w:val="0"/>
                <w:szCs w:val="24"/>
              </w:rPr>
              <w:t>C號令修正發布第</w:t>
            </w:r>
            <w:hyperlink r:id="rId6" w:anchor="a4" w:history="1">
              <w:r w:rsidRPr="002724E0">
                <w:rPr>
                  <w:rFonts w:ascii="新細明體" w:eastAsia="新細明體" w:hAnsi="新細明體" w:cs="新細明體"/>
                  <w:color w:val="0000FF"/>
                  <w:kern w:val="0"/>
                  <w:szCs w:val="24"/>
                  <w:u w:val="single"/>
                </w:rPr>
                <w:t>4</w:t>
              </w:r>
            </w:hyperlink>
            <w:r w:rsidRPr="002724E0">
              <w:rPr>
                <w:rFonts w:ascii="新細明體" w:eastAsia="新細明體" w:hAnsi="新細明體" w:cs="新細明體"/>
                <w:kern w:val="0"/>
                <w:szCs w:val="24"/>
              </w:rPr>
              <w:t>、</w:t>
            </w:r>
            <w:hyperlink r:id="rId7" w:anchor="a7" w:history="1">
              <w:r w:rsidRPr="002724E0">
                <w:rPr>
                  <w:rFonts w:ascii="新細明體" w:eastAsia="新細明體" w:hAnsi="新細明體" w:cs="新細明體"/>
                  <w:color w:val="0000FF"/>
                  <w:kern w:val="0"/>
                  <w:szCs w:val="24"/>
                  <w:u w:val="single"/>
                </w:rPr>
                <w:t>7</w:t>
              </w:r>
            </w:hyperlink>
            <w:r w:rsidRPr="002724E0">
              <w:rPr>
                <w:rFonts w:ascii="新細明體" w:eastAsia="新細明體" w:hAnsi="新細明體" w:cs="新細明體"/>
                <w:kern w:val="0"/>
                <w:szCs w:val="24"/>
              </w:rPr>
              <w:t>條條文</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color w:val="800000"/>
          <w:kern w:val="0"/>
          <w:szCs w:val="24"/>
        </w:rPr>
      </w:pPr>
      <w:r w:rsidRPr="002724E0">
        <w:rPr>
          <w:rFonts w:ascii="細明體" w:eastAsia="細明體" w:hAnsi="細明體" w:cs="細明體"/>
          <w:b/>
          <w:bCs/>
          <w:kern w:val="0"/>
          <w:szCs w:val="24"/>
        </w:rPr>
        <w:t>【法規內容】</w:t>
      </w:r>
    </w:p>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color w:val="800000"/>
          <w:kern w:val="0"/>
          <w:szCs w:val="24"/>
        </w:rPr>
      </w:pPr>
      <w:r w:rsidRPr="002724E0">
        <w:rPr>
          <w:rFonts w:ascii="細明體" w:eastAsia="細明體" w:hAnsi="細明體" w:cs="細明體"/>
          <w:b/>
          <w:bCs/>
          <w:color w:val="800000"/>
          <w:kern w:val="0"/>
          <w:szCs w:val="24"/>
        </w:rPr>
        <w:t>第1條</w:t>
      </w: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本辦法依教師法(以下簡稱本法)第</w:t>
            </w:r>
            <w:hyperlink r:id="rId8" w:anchor="a11" w:history="1">
              <w:r w:rsidRPr="002724E0">
                <w:rPr>
                  <w:rFonts w:ascii="新細明體" w:eastAsia="新細明體" w:hAnsi="新細明體" w:cs="新細明體"/>
                  <w:color w:val="0000FF"/>
                  <w:kern w:val="0"/>
                  <w:szCs w:val="24"/>
                  <w:u w:val="single"/>
                </w:rPr>
                <w:t>十一</w:t>
              </w:r>
            </w:hyperlink>
            <w:r w:rsidRPr="002724E0">
              <w:rPr>
                <w:rFonts w:ascii="新細明體" w:eastAsia="新細明體" w:hAnsi="新細明體" w:cs="新細明體"/>
                <w:kern w:val="0"/>
                <w:szCs w:val="24"/>
              </w:rPr>
              <w:t>條第二項規定訂定之。</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color w:val="800000"/>
          <w:kern w:val="0"/>
          <w:szCs w:val="24"/>
        </w:rPr>
      </w:pPr>
      <w:bookmarkStart w:id="0" w:name="a2"/>
      <w:bookmarkEnd w:id="0"/>
      <w:r w:rsidRPr="002724E0">
        <w:rPr>
          <w:rFonts w:ascii="細明體" w:eastAsia="細明體" w:hAnsi="細明體" w:cs="細明體"/>
          <w:b/>
          <w:bCs/>
          <w:color w:val="800000"/>
          <w:kern w:val="0"/>
          <w:szCs w:val="24"/>
        </w:rPr>
        <w:t>第2條</w:t>
      </w: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高級中等以下學校教師評審委員會(以下簡稱本會)之任務如下：</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一、關於教師初聘、續聘及長期聘任之審查事項。但依法令分發教師之</w:t>
            </w:r>
            <w:proofErr w:type="gramStart"/>
            <w:r w:rsidRPr="002724E0">
              <w:rPr>
                <w:rFonts w:ascii="新細明體" w:eastAsia="新細明體" w:hAnsi="新細明體" w:cs="新細明體"/>
                <w:kern w:val="0"/>
                <w:szCs w:val="24"/>
              </w:rPr>
              <w:t>初聘免經</w:t>
            </w:r>
            <w:proofErr w:type="gramEnd"/>
            <w:r w:rsidRPr="002724E0">
              <w:rPr>
                <w:rFonts w:ascii="新細明體" w:eastAsia="新細明體" w:hAnsi="新細明體" w:cs="新細明體"/>
                <w:kern w:val="0"/>
                <w:szCs w:val="24"/>
              </w:rPr>
              <w:t>審查。</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二、關於教師長期聘任聘期之訂定事項。</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三、關於教師解聘、停聘及</w:t>
            </w:r>
            <w:proofErr w:type="gramStart"/>
            <w:r w:rsidRPr="002724E0">
              <w:rPr>
                <w:rFonts w:ascii="新細明體" w:eastAsia="新細明體" w:hAnsi="新細明體" w:cs="新細明體"/>
                <w:kern w:val="0"/>
                <w:szCs w:val="24"/>
              </w:rPr>
              <w:t>不</w:t>
            </w:r>
            <w:proofErr w:type="gramEnd"/>
            <w:r w:rsidRPr="002724E0">
              <w:rPr>
                <w:rFonts w:ascii="新細明體" w:eastAsia="新細明體" w:hAnsi="新細明體" w:cs="新細明體"/>
                <w:kern w:val="0"/>
                <w:szCs w:val="24"/>
              </w:rPr>
              <w:t>續聘之審議事項。</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四、關於教師資遣原因認定之審查事項。</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五、關於教師違反本法規定之義務及聘約之評議事項。</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六、其他依法令應經本會審查之事項。</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本會辦理前項第一款有關教師初聘之審查事項時，應以公開甄選或現職教師</w:t>
            </w:r>
            <w:proofErr w:type="gramStart"/>
            <w:r w:rsidRPr="002724E0">
              <w:rPr>
                <w:rFonts w:ascii="新細明體" w:eastAsia="新細明體" w:hAnsi="新細明體" w:cs="新細明體"/>
                <w:kern w:val="0"/>
                <w:szCs w:val="24"/>
              </w:rPr>
              <w:t>介</w:t>
            </w:r>
            <w:proofErr w:type="gramEnd"/>
            <w:r w:rsidRPr="002724E0">
              <w:rPr>
                <w:rFonts w:ascii="新細明體" w:eastAsia="新細明體" w:hAnsi="新細明體" w:cs="新細明體"/>
                <w:kern w:val="0"/>
                <w:szCs w:val="24"/>
              </w:rPr>
              <w:t>聘方式為之。辦理公開甄選時，得經本會決議成立甄選委員會、聯合數校或委託主管教育行政機關辦理。</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前項甄選委員會之組織及作業規定，由辦理之學校或機關定之；現職教師之</w:t>
            </w:r>
            <w:proofErr w:type="gramStart"/>
            <w:r w:rsidRPr="002724E0">
              <w:rPr>
                <w:rFonts w:ascii="新細明體" w:eastAsia="新細明體" w:hAnsi="新細明體" w:cs="新細明體"/>
                <w:kern w:val="0"/>
                <w:szCs w:val="24"/>
              </w:rPr>
              <w:t>介</w:t>
            </w:r>
            <w:proofErr w:type="gramEnd"/>
            <w:r w:rsidRPr="002724E0">
              <w:rPr>
                <w:rFonts w:ascii="新細明體" w:eastAsia="新細明體" w:hAnsi="新細明體" w:cs="新細明體"/>
                <w:kern w:val="0"/>
                <w:szCs w:val="24"/>
              </w:rPr>
              <w:t>聘，依相關法令規定辦理。</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color w:val="800000"/>
          <w:kern w:val="0"/>
          <w:szCs w:val="24"/>
        </w:rPr>
      </w:pPr>
    </w:p>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color w:val="800000"/>
          <w:kern w:val="0"/>
          <w:szCs w:val="24"/>
        </w:rPr>
      </w:pPr>
      <w:bookmarkStart w:id="1" w:name="a3"/>
      <w:bookmarkEnd w:id="1"/>
      <w:r w:rsidRPr="002724E0">
        <w:rPr>
          <w:rFonts w:ascii="細明體" w:eastAsia="細明體" w:hAnsi="細明體" w:cs="細明體"/>
          <w:b/>
          <w:bCs/>
          <w:color w:val="800000"/>
          <w:kern w:val="0"/>
          <w:szCs w:val="24"/>
        </w:rPr>
        <w:t>第3條</w:t>
      </w: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本會置委員五人至十九人，其組成方式如下：</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一、當然委員：包括校長、家長會代表、教師會代表各一人。校長因故出缺時，以代理校長為當然委員；學校尚未成立教師會者，不置教師會代表。</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二、選舉委員：由全體教師選(推)舉之。</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lastRenderedPageBreak/>
              <w:t xml:space="preserve">　　本會委員</w:t>
            </w:r>
            <w:proofErr w:type="gramStart"/>
            <w:r w:rsidRPr="002724E0">
              <w:rPr>
                <w:rFonts w:ascii="新細明體" w:eastAsia="新細明體" w:hAnsi="新細明體" w:cs="新細明體"/>
                <w:kern w:val="0"/>
                <w:szCs w:val="24"/>
              </w:rPr>
              <w:t>中未兼行政</w:t>
            </w:r>
            <w:proofErr w:type="gramEnd"/>
            <w:r w:rsidRPr="002724E0">
              <w:rPr>
                <w:rFonts w:ascii="新細明體" w:eastAsia="新細明體" w:hAnsi="新細明體" w:cs="新細明體"/>
                <w:kern w:val="0"/>
                <w:szCs w:val="24"/>
              </w:rPr>
              <w:t>或董事之教師不得少於委員總額之二分之一。但教師之員額少於委員總額之二分之一者，不在此限。</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第一項第二款之委員選(推)舉時，得選(推)舉候補委員若干人，於當選委員因故不能擔任時依序遞補之。無候補委員遞補時，應即辦理補選(推)舉。</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本會委員之總額及委員選(推)舉之方式，由校務會議議決。</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color w:val="800000"/>
          <w:kern w:val="0"/>
          <w:szCs w:val="24"/>
        </w:rPr>
      </w:pPr>
    </w:p>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color w:val="800000"/>
          <w:kern w:val="0"/>
          <w:szCs w:val="24"/>
        </w:rPr>
      </w:pPr>
      <w:bookmarkStart w:id="2" w:name="a4"/>
      <w:bookmarkEnd w:id="2"/>
      <w:r w:rsidRPr="002724E0">
        <w:rPr>
          <w:rFonts w:ascii="細明體" w:eastAsia="細明體" w:hAnsi="細明體" w:cs="細明體"/>
          <w:b/>
          <w:bCs/>
          <w:color w:val="800000"/>
          <w:kern w:val="0"/>
          <w:szCs w:val="24"/>
        </w:rPr>
        <w:t>第4條</w:t>
      </w: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本會委員任期一年，自九月一日起至翌年八月三十一日止，連選得連任。</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遞補之候補委員或補選（推）舉產生之委員，其</w:t>
            </w:r>
            <w:proofErr w:type="gramStart"/>
            <w:r w:rsidRPr="002724E0">
              <w:rPr>
                <w:rFonts w:ascii="新細明體" w:eastAsia="新細明體" w:hAnsi="新細明體" w:cs="新細明體"/>
                <w:kern w:val="0"/>
                <w:szCs w:val="24"/>
              </w:rPr>
              <w:t>任期均至原</w:t>
            </w:r>
            <w:proofErr w:type="gramEnd"/>
            <w:r w:rsidRPr="002724E0">
              <w:rPr>
                <w:rFonts w:ascii="新細明體" w:eastAsia="新細明體" w:hAnsi="新細明體" w:cs="新細明體"/>
                <w:kern w:val="0"/>
                <w:szCs w:val="24"/>
              </w:rPr>
              <w:t>任期屆滿之日止。</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本會委員應親自出席會議。</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選舉委員於任期中經本會認定無故缺席達二次或因故無法執行職務者，解除其委員職務。</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color w:val="800000"/>
          <w:kern w:val="0"/>
          <w:szCs w:val="24"/>
        </w:rPr>
      </w:pPr>
    </w:p>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color w:val="800000"/>
          <w:kern w:val="0"/>
          <w:szCs w:val="24"/>
        </w:rPr>
      </w:pPr>
      <w:r w:rsidRPr="002724E0">
        <w:rPr>
          <w:rFonts w:ascii="細明體" w:eastAsia="細明體" w:hAnsi="細明體" w:cs="細明體"/>
          <w:b/>
          <w:bCs/>
          <w:color w:val="800000"/>
          <w:kern w:val="0"/>
          <w:szCs w:val="24"/>
        </w:rPr>
        <w:t>第5條</w:t>
      </w: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新設立學校無法依規定組成本會前，得由校長(籌備主任)聘請地方教師會代表、社(學)區公正人士或其他相關人員組成遴選委員會，報經主管教育行政機關核定，辦理</w:t>
            </w:r>
            <w:hyperlink r:id="rId9" w:anchor="a2" w:history="1">
              <w:r w:rsidRPr="002724E0">
                <w:rPr>
                  <w:rFonts w:ascii="新細明體" w:eastAsia="新細明體" w:hAnsi="新細明體" w:cs="新細明體"/>
                  <w:color w:val="0000FF"/>
                  <w:kern w:val="0"/>
                  <w:szCs w:val="24"/>
                  <w:u w:val="single"/>
                </w:rPr>
                <w:t>第二條</w:t>
              </w:r>
            </w:hyperlink>
            <w:r w:rsidRPr="002724E0">
              <w:rPr>
                <w:rFonts w:ascii="新細明體" w:eastAsia="新細明體" w:hAnsi="新細明體" w:cs="新細明體"/>
                <w:kern w:val="0"/>
                <w:szCs w:val="24"/>
              </w:rPr>
              <w:t>有關事項。</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學校成立後三</w:t>
            </w:r>
            <w:proofErr w:type="gramStart"/>
            <w:r w:rsidRPr="002724E0">
              <w:rPr>
                <w:rFonts w:ascii="新細明體" w:eastAsia="新細明體" w:hAnsi="新細明體" w:cs="新細明體"/>
                <w:kern w:val="0"/>
                <w:szCs w:val="24"/>
              </w:rPr>
              <w:t>個</w:t>
            </w:r>
            <w:proofErr w:type="gramEnd"/>
            <w:r w:rsidRPr="002724E0">
              <w:rPr>
                <w:rFonts w:ascii="新細明體" w:eastAsia="新細明體" w:hAnsi="新細明體" w:cs="新細明體"/>
                <w:kern w:val="0"/>
                <w:szCs w:val="24"/>
              </w:rPr>
              <w:t>月內應即依</w:t>
            </w:r>
            <w:hyperlink r:id="rId10" w:anchor="a3" w:history="1">
              <w:r w:rsidRPr="002724E0">
                <w:rPr>
                  <w:rFonts w:ascii="新細明體" w:eastAsia="新細明體" w:hAnsi="新細明體" w:cs="新細明體"/>
                  <w:color w:val="0000FF"/>
                  <w:kern w:val="0"/>
                  <w:szCs w:val="24"/>
                  <w:u w:val="single"/>
                </w:rPr>
                <w:t>第三條</w:t>
              </w:r>
            </w:hyperlink>
            <w:r w:rsidRPr="002724E0">
              <w:rPr>
                <w:rFonts w:ascii="新細明體" w:eastAsia="新細明體" w:hAnsi="新細明體" w:cs="新細明體"/>
                <w:kern w:val="0"/>
                <w:szCs w:val="24"/>
              </w:rPr>
              <w:t>規定成立本會，前項遴選委員會並於本會成立之日解散。</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color w:val="800000"/>
          <w:kern w:val="0"/>
          <w:szCs w:val="24"/>
        </w:rPr>
      </w:pPr>
      <w:r w:rsidRPr="002724E0">
        <w:rPr>
          <w:rFonts w:ascii="細明體" w:eastAsia="細明體" w:hAnsi="細明體" w:cs="細明體"/>
          <w:b/>
          <w:bCs/>
          <w:color w:val="800000"/>
          <w:kern w:val="0"/>
          <w:szCs w:val="24"/>
        </w:rPr>
        <w:t>第6條</w:t>
      </w: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本會由校長召集。如經委員二分之一以上連署召集時，得由連署委員互推一人召集之。</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本會開會時，以校長為主席，校長因故無法主持時，由委員互推</w:t>
            </w:r>
            <w:proofErr w:type="gramStart"/>
            <w:r w:rsidRPr="002724E0">
              <w:rPr>
                <w:rFonts w:ascii="新細明體" w:eastAsia="新細明體" w:hAnsi="新細明體" w:cs="新細明體"/>
                <w:kern w:val="0"/>
                <w:szCs w:val="24"/>
              </w:rPr>
              <w:t>一</w:t>
            </w:r>
            <w:proofErr w:type="gramEnd"/>
            <w:r w:rsidRPr="002724E0">
              <w:rPr>
                <w:rFonts w:ascii="新細明體" w:eastAsia="新細明體" w:hAnsi="新細明體" w:cs="新細明體"/>
                <w:kern w:val="0"/>
                <w:szCs w:val="24"/>
              </w:rPr>
              <w:t>人為主席。</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color w:val="800000"/>
          <w:kern w:val="0"/>
          <w:szCs w:val="24"/>
        </w:rPr>
      </w:pPr>
      <w:bookmarkStart w:id="3" w:name="a7"/>
      <w:bookmarkEnd w:id="3"/>
      <w:r w:rsidRPr="002724E0">
        <w:rPr>
          <w:rFonts w:ascii="細明體" w:eastAsia="細明體" w:hAnsi="細明體" w:cs="細明體"/>
          <w:b/>
          <w:bCs/>
          <w:color w:val="800000"/>
          <w:kern w:val="0"/>
          <w:szCs w:val="24"/>
        </w:rPr>
        <w:t>第7條</w:t>
      </w: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本會之決議，除有下列情形之</w:t>
            </w:r>
            <w:proofErr w:type="gramStart"/>
            <w:r w:rsidRPr="002724E0">
              <w:rPr>
                <w:rFonts w:ascii="新細明體" w:eastAsia="新細明體" w:hAnsi="新細明體" w:cs="新細明體"/>
                <w:kern w:val="0"/>
                <w:szCs w:val="24"/>
              </w:rPr>
              <w:t>一</w:t>
            </w:r>
            <w:proofErr w:type="gramEnd"/>
            <w:r w:rsidRPr="002724E0">
              <w:rPr>
                <w:rFonts w:ascii="新細明體" w:eastAsia="新細明體" w:hAnsi="新細明體" w:cs="新細明體"/>
                <w:kern w:val="0"/>
                <w:szCs w:val="24"/>
              </w:rPr>
              <w:t>者外，以全體委員二分之一以上之出席，出席委員二分之一以上之同意行之；可否同數時，取決於主席：</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一、審查教師長期聘任事項，應有全體委員三分之二以上之出席並通過。</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二、審議本法第</w:t>
            </w:r>
            <w:hyperlink r:id="rId11" w:anchor="a14" w:history="1">
              <w:r w:rsidRPr="002724E0">
                <w:rPr>
                  <w:rFonts w:ascii="新細明體" w:eastAsia="新細明體" w:hAnsi="新細明體" w:cs="新細明體"/>
                  <w:color w:val="0000FF"/>
                  <w:kern w:val="0"/>
                  <w:szCs w:val="24"/>
                  <w:u w:val="single"/>
                </w:rPr>
                <w:t>十四</w:t>
              </w:r>
            </w:hyperlink>
            <w:r w:rsidRPr="002724E0">
              <w:rPr>
                <w:rFonts w:ascii="新細明體" w:eastAsia="新細明體" w:hAnsi="新細明體" w:cs="新細明體"/>
                <w:kern w:val="0"/>
                <w:szCs w:val="24"/>
              </w:rPr>
              <w:t>條第一項第六款、第八款事項，應有全體委員三分之二以上之出席，出席委員二分之一以上之通過。</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本會為前項決議時，迴避之委員不計入該項決議案之出席委員人數。但為前項第一款決議時，迴避之委員不計入該項決議案之全體委員人數。</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color w:val="800000"/>
          <w:kern w:val="0"/>
          <w:szCs w:val="24"/>
        </w:rPr>
      </w:pPr>
      <w:r w:rsidRPr="002724E0">
        <w:rPr>
          <w:rFonts w:ascii="細明體" w:eastAsia="細明體" w:hAnsi="細明體" w:cs="細明體"/>
          <w:b/>
          <w:bCs/>
          <w:color w:val="800000"/>
          <w:kern w:val="0"/>
          <w:szCs w:val="24"/>
        </w:rPr>
        <w:t>第8條</w:t>
      </w: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本會委員於審查有關委員本人或其配偶、前配偶、四親等內之血親或三親等內之</w:t>
            </w:r>
            <w:r w:rsidRPr="002724E0">
              <w:rPr>
                <w:rFonts w:ascii="新細明體" w:eastAsia="新細明體" w:hAnsi="新細明體" w:cs="新細明體"/>
                <w:kern w:val="0"/>
                <w:szCs w:val="24"/>
              </w:rPr>
              <w:lastRenderedPageBreak/>
              <w:t>姻親或曾有此關係者之事項時，應自行迴避。</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本會委員有下列各款情形之</w:t>
            </w:r>
            <w:proofErr w:type="gramStart"/>
            <w:r w:rsidRPr="002724E0">
              <w:rPr>
                <w:rFonts w:ascii="新細明體" w:eastAsia="新細明體" w:hAnsi="新細明體" w:cs="新細明體"/>
                <w:kern w:val="0"/>
                <w:szCs w:val="24"/>
              </w:rPr>
              <w:t>一</w:t>
            </w:r>
            <w:proofErr w:type="gramEnd"/>
            <w:r w:rsidRPr="002724E0">
              <w:rPr>
                <w:rFonts w:ascii="新細明體" w:eastAsia="新細明體" w:hAnsi="新細明體" w:cs="新細明體"/>
                <w:kern w:val="0"/>
                <w:szCs w:val="24"/>
              </w:rPr>
              <w:t>者，審查事項之當事人得向本會申請迴避</w:t>
            </w:r>
            <w:proofErr w:type="gramStart"/>
            <w:r w:rsidRPr="002724E0">
              <w:rPr>
                <w:rFonts w:ascii="新細明體" w:eastAsia="新細明體" w:hAnsi="新細明體" w:cs="新細明體"/>
                <w:kern w:val="0"/>
                <w:szCs w:val="24"/>
              </w:rPr>
              <w:t>︰</w:t>
            </w:r>
            <w:proofErr w:type="gramEnd"/>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一、有前項所定之情形而</w:t>
            </w:r>
            <w:proofErr w:type="gramStart"/>
            <w:r w:rsidRPr="002724E0">
              <w:rPr>
                <w:rFonts w:ascii="新細明體" w:eastAsia="新細明體" w:hAnsi="新細明體" w:cs="新細明體"/>
                <w:kern w:val="0"/>
                <w:szCs w:val="24"/>
              </w:rPr>
              <w:t>不</w:t>
            </w:r>
            <w:proofErr w:type="gramEnd"/>
            <w:r w:rsidRPr="002724E0">
              <w:rPr>
                <w:rFonts w:ascii="新細明體" w:eastAsia="新細明體" w:hAnsi="新細明體" w:cs="新細明體"/>
                <w:kern w:val="0"/>
                <w:szCs w:val="24"/>
              </w:rPr>
              <w:t>自行迴避者。</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二、有具體事實，足認其執行任務有偏頗之虞者。</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前項申請，應舉其原因及事實，並為適當</w:t>
            </w:r>
            <w:proofErr w:type="gramStart"/>
            <w:r w:rsidRPr="002724E0">
              <w:rPr>
                <w:rFonts w:ascii="新細明體" w:eastAsia="新細明體" w:hAnsi="新細明體" w:cs="新細明體"/>
                <w:kern w:val="0"/>
                <w:szCs w:val="24"/>
              </w:rPr>
              <w:t>之釋明</w:t>
            </w:r>
            <w:proofErr w:type="gramEnd"/>
            <w:r w:rsidRPr="002724E0">
              <w:rPr>
                <w:rFonts w:ascii="新細明體" w:eastAsia="新細明體" w:hAnsi="新細明體" w:cs="新細明體"/>
                <w:kern w:val="0"/>
                <w:szCs w:val="24"/>
              </w:rPr>
              <w:t>；被申請迴避之委員，對於該申請得提出意見書，由本會決議之。</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本會委員有第一項所定情形</w:t>
            </w:r>
            <w:proofErr w:type="gramStart"/>
            <w:r w:rsidRPr="002724E0">
              <w:rPr>
                <w:rFonts w:ascii="新細明體" w:eastAsia="新細明體" w:hAnsi="新細明體" w:cs="新細明體"/>
                <w:kern w:val="0"/>
                <w:szCs w:val="24"/>
              </w:rPr>
              <w:t>不</w:t>
            </w:r>
            <w:proofErr w:type="gramEnd"/>
            <w:r w:rsidRPr="002724E0">
              <w:rPr>
                <w:rFonts w:ascii="新細明體" w:eastAsia="新細明體" w:hAnsi="新細明體" w:cs="新細明體"/>
                <w:kern w:val="0"/>
                <w:szCs w:val="24"/>
              </w:rPr>
              <w:t>自行迴避，而未經審查事項當事人申請迴避者，應由本會主席命其迴避。</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color w:val="800000"/>
          <w:kern w:val="0"/>
          <w:szCs w:val="24"/>
        </w:rPr>
      </w:pPr>
      <w:r w:rsidRPr="002724E0">
        <w:rPr>
          <w:rFonts w:ascii="細明體" w:eastAsia="細明體" w:hAnsi="細明體" w:cs="細明體"/>
          <w:b/>
          <w:bCs/>
          <w:color w:val="800000"/>
          <w:kern w:val="0"/>
          <w:szCs w:val="24"/>
        </w:rPr>
        <w:t>第9條</w:t>
      </w: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本會</w:t>
            </w:r>
            <w:proofErr w:type="gramStart"/>
            <w:r w:rsidRPr="002724E0">
              <w:rPr>
                <w:rFonts w:ascii="新細明體" w:eastAsia="新細明體" w:hAnsi="新細明體" w:cs="新細明體"/>
                <w:kern w:val="0"/>
                <w:szCs w:val="24"/>
              </w:rPr>
              <w:t>委員均為無</w:t>
            </w:r>
            <w:proofErr w:type="gramEnd"/>
            <w:r w:rsidRPr="002724E0">
              <w:rPr>
                <w:rFonts w:ascii="新細明體" w:eastAsia="新細明體" w:hAnsi="新細明體" w:cs="新細明體"/>
                <w:kern w:val="0"/>
                <w:szCs w:val="24"/>
              </w:rPr>
              <w:t>給職。</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教師執行本會委員職務時，以公假處理。</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color w:val="800000"/>
          <w:kern w:val="0"/>
          <w:szCs w:val="24"/>
        </w:rPr>
      </w:pPr>
      <w:r w:rsidRPr="002724E0">
        <w:rPr>
          <w:rFonts w:ascii="細明體" w:eastAsia="細明體" w:hAnsi="細明體" w:cs="細明體"/>
          <w:b/>
          <w:bCs/>
          <w:color w:val="800000"/>
          <w:kern w:val="0"/>
          <w:szCs w:val="24"/>
        </w:rPr>
        <w:t>第10條</w:t>
      </w: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本會審查</w:t>
            </w:r>
            <w:hyperlink r:id="rId12" w:anchor="a2" w:history="1">
              <w:r w:rsidRPr="002724E0">
                <w:rPr>
                  <w:rFonts w:ascii="新細明體" w:eastAsia="新細明體" w:hAnsi="新細明體" w:cs="新細明體"/>
                  <w:color w:val="0000FF"/>
                  <w:kern w:val="0"/>
                  <w:szCs w:val="24"/>
                  <w:u w:val="single"/>
                </w:rPr>
                <w:t>第二條</w:t>
              </w:r>
            </w:hyperlink>
            <w:r w:rsidRPr="002724E0">
              <w:rPr>
                <w:rFonts w:ascii="新細明體" w:eastAsia="新細明體" w:hAnsi="新細明體" w:cs="新細明體"/>
                <w:kern w:val="0"/>
                <w:szCs w:val="24"/>
              </w:rPr>
              <w:t>第一項第三款至第五款事項時，應給予當事人陳述意見之機會。</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本會基於調查事實及證據之必要，得以書面通知審查事項之相關人員列席陳述意見。通知書中應記載詢問目的、時間、地點、得否委託他人到場及不到場所生之效果。</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color w:val="800000"/>
          <w:kern w:val="0"/>
          <w:szCs w:val="24"/>
        </w:rPr>
      </w:pPr>
      <w:r w:rsidRPr="002724E0">
        <w:rPr>
          <w:rFonts w:ascii="細明體" w:eastAsia="細明體" w:hAnsi="細明體" w:cs="細明體"/>
          <w:b/>
          <w:bCs/>
          <w:color w:val="800000"/>
          <w:kern w:val="0"/>
          <w:szCs w:val="24"/>
        </w:rPr>
        <w:t>第10-1條</w:t>
      </w: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本會審查</w:t>
            </w:r>
            <w:hyperlink r:id="rId13" w:anchor="a2" w:history="1">
              <w:r w:rsidRPr="002724E0">
                <w:rPr>
                  <w:rFonts w:ascii="新細明體" w:eastAsia="新細明體" w:hAnsi="新細明體" w:cs="新細明體"/>
                  <w:color w:val="0000FF"/>
                  <w:kern w:val="0"/>
                  <w:szCs w:val="24"/>
                  <w:u w:val="single"/>
                </w:rPr>
                <w:t>第二條</w:t>
              </w:r>
            </w:hyperlink>
            <w:r w:rsidRPr="002724E0">
              <w:rPr>
                <w:rFonts w:ascii="新細明體" w:eastAsia="新細明體" w:hAnsi="新細明體" w:cs="新細明體"/>
                <w:kern w:val="0"/>
                <w:szCs w:val="24"/>
              </w:rPr>
              <w:t>第一項第三款至第五款事項之當事人或利害關係人得依學校規定申請閱覽、抄寫、複印或攝影有關資料或卷宗。但以主張或維護其法律上利益有必要者為限。</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學校對前項之申請，除有下列情形之</w:t>
            </w:r>
            <w:proofErr w:type="gramStart"/>
            <w:r w:rsidRPr="002724E0">
              <w:rPr>
                <w:rFonts w:ascii="新細明體" w:eastAsia="新細明體" w:hAnsi="新細明體" w:cs="新細明體"/>
                <w:kern w:val="0"/>
                <w:szCs w:val="24"/>
              </w:rPr>
              <w:t>一</w:t>
            </w:r>
            <w:proofErr w:type="gramEnd"/>
            <w:r w:rsidRPr="002724E0">
              <w:rPr>
                <w:rFonts w:ascii="新細明體" w:eastAsia="新細明體" w:hAnsi="新細明體" w:cs="新細明體"/>
                <w:kern w:val="0"/>
                <w:szCs w:val="24"/>
              </w:rPr>
              <w:t>者外，不得拒絕</w:t>
            </w:r>
            <w:proofErr w:type="gramStart"/>
            <w:r w:rsidRPr="002724E0">
              <w:rPr>
                <w:rFonts w:ascii="新細明體" w:eastAsia="新細明體" w:hAnsi="新細明體" w:cs="新細明體"/>
                <w:kern w:val="0"/>
                <w:szCs w:val="24"/>
              </w:rPr>
              <w:t>︰</w:t>
            </w:r>
            <w:proofErr w:type="gramEnd"/>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一、本會決議前之擬稿或其他準備作業文件。</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二、涉及公務機密者。</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三、涉及個人隱私者。</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四、有侵害第三人權利之虞者。</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五、有嚴重妨礙教學、行政職務正常進行之虞者。</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前項第二款及第三款無保密必要之部分，仍應准許閱覽。</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vanish/>
          <w:color w:val="800000"/>
          <w:kern w:val="0"/>
          <w:szCs w:val="24"/>
        </w:rPr>
      </w:pP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本會審查事項之當事人就第一項資料或卷宗內容關於自身之記載有錯誤者，得檢具事實證明，請求更正。</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color w:val="800000"/>
          <w:kern w:val="0"/>
          <w:szCs w:val="24"/>
        </w:rPr>
      </w:pPr>
      <w:r w:rsidRPr="002724E0">
        <w:rPr>
          <w:rFonts w:ascii="細明體" w:eastAsia="細明體" w:hAnsi="細明體" w:cs="細明體"/>
          <w:b/>
          <w:bCs/>
          <w:color w:val="800000"/>
          <w:kern w:val="0"/>
          <w:szCs w:val="24"/>
        </w:rPr>
        <w:t>第11條</w:t>
      </w: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本會之行政工作，由學校人事單位主辦，教務、總務等單位協辦；人事單位並就審查(議)案件會同相關單位，依據有關法令</w:t>
            </w:r>
            <w:proofErr w:type="gramStart"/>
            <w:r w:rsidRPr="002724E0">
              <w:rPr>
                <w:rFonts w:ascii="新細明體" w:eastAsia="新細明體" w:hAnsi="新細明體" w:cs="新細明體"/>
                <w:kern w:val="0"/>
                <w:szCs w:val="24"/>
              </w:rPr>
              <w:t>研</w:t>
            </w:r>
            <w:proofErr w:type="gramEnd"/>
            <w:r w:rsidRPr="002724E0">
              <w:rPr>
                <w:rFonts w:ascii="新細明體" w:eastAsia="新細明體" w:hAnsi="新細明體" w:cs="新細明體"/>
                <w:kern w:val="0"/>
                <w:szCs w:val="24"/>
              </w:rPr>
              <w:t>提參考意見，開會時並應列席。</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kern w:val="0"/>
          <w:szCs w:val="24"/>
        </w:rPr>
      </w:pPr>
      <w:r w:rsidRPr="002724E0">
        <w:rPr>
          <w:rFonts w:ascii="細明體" w:eastAsia="細明體" w:hAnsi="細明體" w:cs="細明體"/>
          <w:b/>
          <w:bCs/>
          <w:color w:val="800000"/>
          <w:kern w:val="0"/>
          <w:szCs w:val="24"/>
        </w:rPr>
        <w:t>第12條</w:t>
      </w:r>
    </w:p>
    <w:tbl>
      <w:tblPr>
        <w:tblW w:w="4500" w:type="pct"/>
        <w:tblCellSpacing w:w="15" w:type="dxa"/>
        <w:tblCellMar>
          <w:top w:w="15" w:type="dxa"/>
          <w:left w:w="15" w:type="dxa"/>
          <w:bottom w:w="15" w:type="dxa"/>
          <w:right w:w="15" w:type="dxa"/>
        </w:tblCellMar>
        <w:tblLook w:val="04A0"/>
      </w:tblPr>
      <w:tblGrid>
        <w:gridCol w:w="8959"/>
      </w:tblGrid>
      <w:tr w:rsidR="002724E0" w:rsidRPr="002724E0" w:rsidTr="002724E0">
        <w:trPr>
          <w:tblCellSpacing w:w="15" w:type="dxa"/>
        </w:trPr>
        <w:tc>
          <w:tcPr>
            <w:tcW w:w="0" w:type="auto"/>
            <w:vAlign w:val="center"/>
            <w:hideMark/>
          </w:tcPr>
          <w:p w:rsidR="002724E0" w:rsidRPr="002724E0" w:rsidRDefault="002724E0" w:rsidP="002724E0">
            <w:pPr>
              <w:widowControl/>
              <w:rPr>
                <w:rFonts w:ascii="新細明體" w:eastAsia="新細明體" w:hAnsi="新細明體" w:cs="新細明體"/>
                <w:kern w:val="0"/>
                <w:szCs w:val="24"/>
              </w:rPr>
            </w:pPr>
            <w:r w:rsidRPr="002724E0">
              <w:rPr>
                <w:rFonts w:ascii="新細明體" w:eastAsia="新細明體" w:hAnsi="新細明體" w:cs="新細明體"/>
                <w:kern w:val="0"/>
                <w:szCs w:val="24"/>
              </w:rPr>
              <w:t xml:space="preserve">　　本辦法自發布日施行。</w:t>
            </w:r>
          </w:p>
        </w:tc>
      </w:tr>
    </w:tbl>
    <w:p w:rsidR="002724E0" w:rsidRPr="002724E0" w:rsidRDefault="002724E0" w:rsidP="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細明體"/>
          <w:kern w:val="0"/>
          <w:szCs w:val="24"/>
        </w:rPr>
      </w:pPr>
    </w:p>
    <w:p w:rsidR="009F6EC5" w:rsidRDefault="009F6EC5"/>
    <w:sectPr w:rsidR="009F6EC5" w:rsidSect="002724E0">
      <w:pgSz w:w="11906" w:h="16838" w:code="9"/>
      <w:pgMar w:top="1077" w:right="1021" w:bottom="964" w:left="102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041" w:rsidRDefault="00147041" w:rsidP="002724E0">
      <w:r>
        <w:separator/>
      </w:r>
    </w:p>
  </w:endnote>
  <w:endnote w:type="continuationSeparator" w:id="0">
    <w:p w:rsidR="00147041" w:rsidRDefault="00147041" w:rsidP="002724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041" w:rsidRDefault="00147041" w:rsidP="002724E0">
      <w:r>
        <w:separator/>
      </w:r>
    </w:p>
  </w:footnote>
  <w:footnote w:type="continuationSeparator" w:id="0">
    <w:p w:rsidR="00147041" w:rsidRDefault="00147041" w:rsidP="002724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24E0"/>
    <w:rsid w:val="00147041"/>
    <w:rsid w:val="002724E0"/>
    <w:rsid w:val="009F6EC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EC5"/>
    <w:pPr>
      <w:widowControl w:val="0"/>
    </w:pPr>
  </w:style>
  <w:style w:type="paragraph" w:styleId="3">
    <w:name w:val="heading 3"/>
    <w:basedOn w:val="a"/>
    <w:link w:val="30"/>
    <w:uiPriority w:val="9"/>
    <w:qFormat/>
    <w:rsid w:val="002724E0"/>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724E0"/>
    <w:pPr>
      <w:tabs>
        <w:tab w:val="center" w:pos="4153"/>
        <w:tab w:val="right" w:pos="8306"/>
      </w:tabs>
      <w:snapToGrid w:val="0"/>
    </w:pPr>
    <w:rPr>
      <w:sz w:val="20"/>
      <w:szCs w:val="20"/>
    </w:rPr>
  </w:style>
  <w:style w:type="character" w:customStyle="1" w:styleId="a4">
    <w:name w:val="頁首 字元"/>
    <w:basedOn w:val="a0"/>
    <w:link w:val="a3"/>
    <w:uiPriority w:val="99"/>
    <w:semiHidden/>
    <w:rsid w:val="002724E0"/>
    <w:rPr>
      <w:sz w:val="20"/>
      <w:szCs w:val="20"/>
    </w:rPr>
  </w:style>
  <w:style w:type="paragraph" w:styleId="a5">
    <w:name w:val="footer"/>
    <w:basedOn w:val="a"/>
    <w:link w:val="a6"/>
    <w:uiPriority w:val="99"/>
    <w:semiHidden/>
    <w:unhideWhenUsed/>
    <w:rsid w:val="002724E0"/>
    <w:pPr>
      <w:tabs>
        <w:tab w:val="center" w:pos="4153"/>
        <w:tab w:val="right" w:pos="8306"/>
      </w:tabs>
      <w:snapToGrid w:val="0"/>
    </w:pPr>
    <w:rPr>
      <w:sz w:val="20"/>
      <w:szCs w:val="20"/>
    </w:rPr>
  </w:style>
  <w:style w:type="character" w:customStyle="1" w:styleId="a6">
    <w:name w:val="頁尾 字元"/>
    <w:basedOn w:val="a0"/>
    <w:link w:val="a5"/>
    <w:uiPriority w:val="99"/>
    <w:semiHidden/>
    <w:rsid w:val="002724E0"/>
    <w:rPr>
      <w:sz w:val="20"/>
      <w:szCs w:val="20"/>
    </w:rPr>
  </w:style>
  <w:style w:type="character" w:customStyle="1" w:styleId="30">
    <w:name w:val="標題 3 字元"/>
    <w:basedOn w:val="a0"/>
    <w:link w:val="3"/>
    <w:uiPriority w:val="9"/>
    <w:rsid w:val="002724E0"/>
    <w:rPr>
      <w:rFonts w:ascii="新細明體" w:eastAsia="新細明體" w:hAnsi="新細明體" w:cs="新細明體"/>
      <w:b/>
      <w:bCs/>
      <w:kern w:val="0"/>
      <w:sz w:val="27"/>
      <w:szCs w:val="27"/>
    </w:rPr>
  </w:style>
  <w:style w:type="paragraph" w:styleId="HTML">
    <w:name w:val="HTML Preformatted"/>
    <w:basedOn w:val="a"/>
    <w:link w:val="HTML0"/>
    <w:uiPriority w:val="99"/>
    <w:semiHidden/>
    <w:unhideWhenUsed/>
    <w:rsid w:val="00272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2724E0"/>
    <w:rPr>
      <w:rFonts w:ascii="細明體" w:eastAsia="細明體" w:hAnsi="細明體" w:cs="細明體"/>
      <w:kern w:val="0"/>
      <w:szCs w:val="24"/>
    </w:rPr>
  </w:style>
  <w:style w:type="character" w:styleId="a7">
    <w:name w:val="Hyperlink"/>
    <w:basedOn w:val="a0"/>
    <w:uiPriority w:val="99"/>
    <w:semiHidden/>
    <w:unhideWhenUsed/>
    <w:rsid w:val="002724E0"/>
    <w:rPr>
      <w:color w:val="0000FF"/>
      <w:u w:val="single"/>
    </w:rPr>
  </w:style>
</w:styles>
</file>

<file path=word/webSettings.xml><?xml version="1.0" encoding="utf-8"?>
<w:webSettings xmlns:r="http://schemas.openxmlformats.org/officeDocument/2006/relationships" xmlns:w="http://schemas.openxmlformats.org/wordprocessingml/2006/main">
  <w:divs>
    <w:div w:id="151862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5945;&#24107;&#27861;.htm" TargetMode="External"/><Relationship Id="rId13" Type="http://schemas.openxmlformats.org/officeDocument/2006/relationships/hyperlink" Target="http://www.6law.idv.tw/6law/law3/%E9%AB%98%E7%B4%9A%E4%B8%AD%E7%AD%89%E4%BB%A5%E4%B8%8B%E5%AD%B8%E6%A0%A1%E6%95%99%E5%B8%AB%E8%A9%95%E5%AF%A9%E5%A7%94%E5%93%A1%E6%9C%83%E8%A8%AD%E7%BD%AE%E8%BE%A6%E6%B3%95.htm" TargetMode="External"/><Relationship Id="rId3" Type="http://schemas.openxmlformats.org/officeDocument/2006/relationships/webSettings" Target="webSettings.xml"/><Relationship Id="rId7" Type="http://schemas.openxmlformats.org/officeDocument/2006/relationships/hyperlink" Target="http://www.6law.idv.tw/6law/law3/%E9%AB%98%E7%B4%9A%E4%B8%AD%E7%AD%89%E4%BB%A5%E4%B8%8B%E5%AD%B8%E6%A0%A1%E6%95%99%E5%B8%AB%E8%A9%95%E5%AF%A9%E5%A7%94%E5%93%A1%E6%9C%83%E8%A8%AD%E7%BD%AE%E8%BE%A6%E6%B3%95.htm" TargetMode="External"/><Relationship Id="rId12" Type="http://schemas.openxmlformats.org/officeDocument/2006/relationships/hyperlink" Target="http://www.6law.idv.tw/6law/law3/%E9%AB%98%E7%B4%9A%E4%B8%AD%E7%AD%89%E4%BB%A5%E4%B8%8B%E5%AD%B8%E6%A0%A1%E6%95%99%E5%B8%AB%E8%A9%95%E5%AF%A9%E5%A7%94%E5%93%A1%E6%9C%83%E8%A8%AD%E7%BD%AE%E8%BE%A6%E6%B3%95.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6law.idv.tw/6law/law3/%E9%AB%98%E7%B4%9A%E4%B8%AD%E7%AD%89%E4%BB%A5%E4%B8%8B%E5%AD%B8%E6%A0%A1%E6%95%99%E5%B8%AB%E8%A9%95%E5%AF%A9%E5%A7%94%E5%93%A1%E6%9C%83%E8%A8%AD%E7%BD%AE%E8%BE%A6%E6%B3%95.htm" TargetMode="External"/><Relationship Id="rId11" Type="http://schemas.openxmlformats.org/officeDocument/2006/relationships/hyperlink" Target="http://www.6law.idv.tw/6law/law/&#25945;&#24107;&#27861;.ht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6law.idv.tw/6law/law3/%E9%AB%98%E7%B4%9A%E4%B8%AD%E7%AD%89%E4%BB%A5%E4%B8%8B%E5%AD%B8%E6%A0%A1%E6%95%99%E5%B8%AB%E8%A9%95%E5%AF%A9%E5%A7%94%E5%93%A1%E6%9C%83%E8%A8%AD%E7%BD%AE%E8%BE%A6%E6%B3%95.htm" TargetMode="External"/><Relationship Id="rId4" Type="http://schemas.openxmlformats.org/officeDocument/2006/relationships/footnotes" Target="footnotes.xml"/><Relationship Id="rId9" Type="http://schemas.openxmlformats.org/officeDocument/2006/relationships/hyperlink" Target="http://www.6law.idv.tw/6law/law3/%E9%AB%98%E7%B4%9A%E4%B8%AD%E7%AD%89%E4%BB%A5%E4%B8%8B%E5%AD%B8%E6%A0%A1%E6%95%99%E5%B8%AB%E8%A9%95%E5%AF%A9%E5%A7%94%E5%93%A1%E6%9C%83%E8%A8%AD%E7%BD%AE%E8%BE%A6%E6%B3%95.ht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576</Words>
  <Characters>3287</Characters>
  <Application>Microsoft Office Word</Application>
  <DocSecurity>0</DocSecurity>
  <Lines>27</Lines>
  <Paragraphs>7</Paragraphs>
  <ScaleCrop>false</ScaleCrop>
  <Company>BWIS</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2011-09-06T02:34:00Z</dcterms:created>
  <dcterms:modified xsi:type="dcterms:W3CDTF">2011-09-06T02:36:00Z</dcterms:modified>
</cp:coreProperties>
</file>